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93" w:rsidRPr="005C45A5" w:rsidRDefault="00B50F5E" w:rsidP="00F96393">
      <w:pPr>
        <w:pStyle w:val="Header"/>
        <w:rPr>
          <w:spacing w:val="10"/>
          <w:sz w:val="28"/>
          <w:szCs w:val="28"/>
        </w:rPr>
      </w:pPr>
      <w:r w:rsidRPr="005C45A5">
        <w:rPr>
          <w:spacing w:val="10"/>
        </w:rPr>
        <w:fldChar w:fldCharType="begin"/>
      </w:r>
      <w:r w:rsidR="00F96393" w:rsidRPr="005C45A5">
        <w:rPr>
          <w:spacing w:val="10"/>
        </w:rPr>
        <w:instrText xml:space="preserve"> SEQ CHAPTER \h \r 1</w:instrText>
      </w:r>
      <w:r w:rsidRPr="005C45A5">
        <w:rPr>
          <w:spacing w:val="10"/>
        </w:rPr>
        <w:fldChar w:fldCharType="end"/>
      </w:r>
      <w:r w:rsidR="00F96393" w:rsidRPr="005C45A5">
        <w:rPr>
          <w:spacing w:val="10"/>
          <w:sz w:val="28"/>
          <w:szCs w:val="28"/>
        </w:rPr>
        <w:t>UNITED STATES DISTRICT COURT</w:t>
      </w:r>
    </w:p>
    <w:p w:rsidR="00F96393" w:rsidRPr="005C45A5" w:rsidRDefault="00B06DED" w:rsidP="00F96393">
      <w:pPr>
        <w:pStyle w:val="Header"/>
        <w:rPr>
          <w:spacing w:val="-10"/>
          <w:sz w:val="28"/>
          <w:szCs w:val="28"/>
        </w:rPr>
      </w:pPr>
      <w:r w:rsidRPr="005C45A5">
        <w:rPr>
          <w:spacing w:val="-10"/>
          <w:sz w:val="28"/>
          <w:szCs w:val="28"/>
        </w:rPr>
        <w:t>NORTHERN DISTRICT OF CALIFORNIA</w:t>
      </w:r>
    </w:p>
    <w:p w:rsidR="00F96393" w:rsidRPr="00C3476E" w:rsidRDefault="00F96393" w:rsidP="00F96393">
      <w:pPr>
        <w:pStyle w:val="Header"/>
        <w:rPr>
          <w:sz w:val="28"/>
          <w:szCs w:val="28"/>
        </w:rPr>
      </w:pPr>
    </w:p>
    <w:p w:rsidR="000752A3" w:rsidRPr="005C45A5" w:rsidRDefault="00B50F5E" w:rsidP="005C45A5">
      <w:pPr>
        <w:pStyle w:val="Heading5"/>
      </w:pPr>
      <w:r w:rsidRPr="005C45A5">
        <w:fldChar w:fldCharType="begin"/>
      </w:r>
      <w:r w:rsidR="00704F34" w:rsidRPr="005C45A5">
        <w:instrText xml:space="preserve"> SEQ CHAPTER \h \r 1</w:instrText>
      </w:r>
      <w:r w:rsidRPr="005C45A5">
        <w:fldChar w:fldCharType="end"/>
      </w:r>
      <w:r w:rsidR="000752A3" w:rsidRPr="005C45A5">
        <w:t>PATENT LOCAL RULES</w:t>
      </w:r>
    </w:p>
    <w:p w:rsidR="008949E9" w:rsidRPr="00C3476E" w:rsidRDefault="008949E9" w:rsidP="000752A3"/>
    <w:sdt>
      <w:sdtPr>
        <w:rPr>
          <w:rFonts w:ascii="Times New Roman" w:eastAsia="Times New Roman" w:hAnsi="Times New Roman" w:cs="Times New Roman"/>
          <w:b w:val="0"/>
          <w:bCs w:val="0"/>
          <w:color w:val="auto"/>
          <w:sz w:val="22"/>
          <w:szCs w:val="20"/>
          <w:lang w:eastAsia="en-US"/>
        </w:rPr>
        <w:id w:val="-294457645"/>
        <w:docPartObj>
          <w:docPartGallery w:val="Table of Contents"/>
          <w:docPartUnique/>
        </w:docPartObj>
      </w:sdtPr>
      <w:sdtEndPr>
        <w:rPr>
          <w:noProof/>
        </w:rPr>
      </w:sdtEndPr>
      <w:sdtContent>
        <w:p w:rsidR="000752A3" w:rsidRPr="005C45A5" w:rsidRDefault="00507D48" w:rsidP="00507D48">
          <w:pPr>
            <w:pStyle w:val="TOCHeading"/>
            <w:spacing w:before="0"/>
            <w:jc w:val="center"/>
            <w:rPr>
              <w:rStyle w:val="Heading1Char"/>
              <w:color w:val="auto"/>
              <w:sz w:val="24"/>
            </w:rPr>
          </w:pPr>
          <w:r w:rsidRPr="005C45A5">
            <w:rPr>
              <w:rStyle w:val="Heading1Char"/>
              <w:color w:val="auto"/>
              <w:sz w:val="24"/>
            </w:rPr>
            <w:t>TABLE OF CONTENTS</w:t>
          </w:r>
        </w:p>
        <w:p w:rsidR="000566FE" w:rsidRPr="005C45A5" w:rsidRDefault="00B50F5E">
          <w:pPr>
            <w:pStyle w:val="TOC1"/>
            <w:rPr>
              <w:rFonts w:asciiTheme="minorHAnsi" w:eastAsiaTheme="minorEastAsia" w:hAnsiTheme="minorHAnsi" w:cstheme="minorBidi"/>
              <w:noProof/>
              <w:szCs w:val="22"/>
            </w:rPr>
          </w:pPr>
          <w:r w:rsidRPr="00C3476E">
            <w:fldChar w:fldCharType="begin"/>
          </w:r>
          <w:r w:rsidR="000752A3" w:rsidRPr="00C3476E">
            <w:instrText xml:space="preserve"> TOC \o "1-3" \h \z \u </w:instrText>
          </w:r>
          <w:r w:rsidRPr="00C3476E">
            <w:fldChar w:fldCharType="separate"/>
          </w:r>
          <w:hyperlink w:anchor="_Toc459654253" w:history="1">
            <w:r w:rsidR="000566FE" w:rsidRPr="005C45A5">
              <w:rPr>
                <w:rStyle w:val="Hyperlink"/>
                <w:noProof/>
                <w:color w:val="auto"/>
              </w:rPr>
              <w:t>1.</w:t>
            </w:r>
            <w:r w:rsidR="000566FE" w:rsidRPr="005C45A5">
              <w:rPr>
                <w:rFonts w:asciiTheme="minorHAnsi" w:eastAsiaTheme="minorEastAsia" w:hAnsiTheme="minorHAnsi" w:cstheme="minorBidi"/>
                <w:noProof/>
                <w:szCs w:val="22"/>
              </w:rPr>
              <w:tab/>
            </w:r>
            <w:r w:rsidR="000566FE" w:rsidRPr="005C45A5">
              <w:rPr>
                <w:rStyle w:val="Hyperlink"/>
                <w:noProof/>
                <w:color w:val="auto"/>
              </w:rPr>
              <w:t>SCOPE OF RULES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_Toc459654253 \h </w:instrText>
            </w:r>
            <w:r w:rsidR="000566FE" w:rsidRPr="005C45A5">
              <w:rPr>
                <w:noProof/>
                <w:webHidden/>
              </w:rPr>
            </w:r>
            <w:r w:rsidR="000566FE" w:rsidRPr="005C45A5">
              <w:rPr>
                <w:noProof/>
                <w:webHidden/>
              </w:rPr>
              <w:fldChar w:fldCharType="separate"/>
            </w:r>
            <w:r w:rsidR="00B15E0D">
              <w:rPr>
                <w:noProof/>
                <w:webHidden/>
              </w:rPr>
              <w:t>1</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54" w:history="1">
            <w:r w:rsidR="000566FE" w:rsidRPr="005C45A5">
              <w:rPr>
                <w:rStyle w:val="Hyperlink"/>
                <w:noProof/>
                <w:color w:val="auto"/>
              </w:rPr>
              <w:t>1-1.</w:t>
            </w:r>
            <w:r w:rsidR="000566FE" w:rsidRPr="005C45A5">
              <w:rPr>
                <w:rFonts w:asciiTheme="minorHAnsi" w:eastAsiaTheme="minorEastAsia" w:hAnsiTheme="minorHAnsi" w:cstheme="minorBidi"/>
                <w:noProof/>
                <w:szCs w:val="22"/>
              </w:rPr>
              <w:tab/>
            </w:r>
            <w:r w:rsidR="000566FE" w:rsidRPr="005C45A5">
              <w:rPr>
                <w:rStyle w:val="Hyperlink"/>
                <w:noProof/>
                <w:color w:val="auto"/>
              </w:rPr>
              <w:t>Title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_Toc459654254 \h </w:instrText>
            </w:r>
            <w:r w:rsidR="000566FE" w:rsidRPr="005C45A5">
              <w:rPr>
                <w:noProof/>
                <w:webHidden/>
              </w:rPr>
            </w:r>
            <w:r w:rsidR="000566FE" w:rsidRPr="005C45A5">
              <w:rPr>
                <w:noProof/>
                <w:webHidden/>
              </w:rPr>
              <w:fldChar w:fldCharType="separate"/>
            </w:r>
            <w:r w:rsidR="00B15E0D">
              <w:rPr>
                <w:noProof/>
                <w:webHidden/>
              </w:rPr>
              <w:t>1</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55" w:history="1">
            <w:r w:rsidR="000566FE" w:rsidRPr="005C45A5">
              <w:rPr>
                <w:rStyle w:val="Hyperlink"/>
                <w:noProof/>
                <w:color w:val="auto"/>
              </w:rPr>
              <w:t>1-2.</w:t>
            </w:r>
            <w:r w:rsidR="000566FE" w:rsidRPr="005C45A5">
              <w:rPr>
                <w:rFonts w:asciiTheme="minorHAnsi" w:eastAsiaTheme="minorEastAsia" w:hAnsiTheme="minorHAnsi" w:cstheme="minorBidi"/>
                <w:noProof/>
                <w:szCs w:val="22"/>
              </w:rPr>
              <w:tab/>
            </w:r>
            <w:r w:rsidR="000566FE" w:rsidRPr="005C45A5">
              <w:rPr>
                <w:rStyle w:val="Hyperlink"/>
                <w:noProof/>
                <w:color w:val="auto"/>
              </w:rPr>
              <w:t>Scope and Construction</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_Toc459654255 \h </w:instrText>
            </w:r>
            <w:r w:rsidR="000566FE" w:rsidRPr="005C45A5">
              <w:rPr>
                <w:noProof/>
                <w:webHidden/>
              </w:rPr>
            </w:r>
            <w:r w:rsidR="000566FE" w:rsidRPr="005C45A5">
              <w:rPr>
                <w:noProof/>
                <w:webHidden/>
              </w:rPr>
              <w:fldChar w:fldCharType="separate"/>
            </w:r>
            <w:r w:rsidR="00B15E0D">
              <w:rPr>
                <w:noProof/>
                <w:webHidden/>
              </w:rPr>
              <w:t>1</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56" w:history="1">
            <w:r w:rsidR="000566FE" w:rsidRPr="005C45A5">
              <w:rPr>
                <w:rStyle w:val="Hyperlink"/>
                <w:noProof/>
                <w:color w:val="auto"/>
              </w:rPr>
              <w:t>1-3.</w:t>
            </w:r>
            <w:r w:rsidR="000566FE" w:rsidRPr="005C45A5">
              <w:rPr>
                <w:rFonts w:asciiTheme="minorHAnsi" w:eastAsiaTheme="minorEastAsia" w:hAnsiTheme="minorHAnsi" w:cstheme="minorBidi"/>
                <w:noProof/>
                <w:szCs w:val="22"/>
              </w:rPr>
              <w:tab/>
            </w:r>
            <w:r w:rsidR="000566FE" w:rsidRPr="005C45A5">
              <w:rPr>
                <w:rStyle w:val="Hyperlink"/>
                <w:noProof/>
                <w:color w:val="auto"/>
              </w:rPr>
              <w:t>Modification of these Rules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_Toc459654256 \h </w:instrText>
            </w:r>
            <w:r w:rsidR="000566FE" w:rsidRPr="005C45A5">
              <w:rPr>
                <w:noProof/>
                <w:webHidden/>
              </w:rPr>
            </w:r>
            <w:r w:rsidR="000566FE" w:rsidRPr="005C45A5">
              <w:rPr>
                <w:noProof/>
                <w:webHidden/>
              </w:rPr>
              <w:fldChar w:fldCharType="separate"/>
            </w:r>
            <w:r w:rsidR="00B15E0D">
              <w:rPr>
                <w:noProof/>
                <w:webHidden/>
              </w:rPr>
              <w:t>1</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57" w:history="1">
            <w:r w:rsidR="000566FE" w:rsidRPr="005C45A5">
              <w:rPr>
                <w:rStyle w:val="Hyperlink"/>
                <w:noProof/>
                <w:color w:val="auto"/>
              </w:rPr>
              <w:t>1-4.</w:t>
            </w:r>
            <w:r w:rsidR="000566FE" w:rsidRPr="005C45A5">
              <w:rPr>
                <w:rFonts w:asciiTheme="minorHAnsi" w:eastAsiaTheme="minorEastAsia" w:hAnsiTheme="minorHAnsi" w:cstheme="minorBidi"/>
                <w:noProof/>
                <w:szCs w:val="22"/>
              </w:rPr>
              <w:tab/>
            </w:r>
            <w:r w:rsidR="000566FE" w:rsidRPr="005C45A5">
              <w:rPr>
                <w:rStyle w:val="Hyperlink"/>
                <w:noProof/>
                <w:color w:val="auto"/>
              </w:rPr>
              <w:t>Effective Date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_Toc459654257 \h </w:instrText>
            </w:r>
            <w:r w:rsidR="000566FE" w:rsidRPr="005C45A5">
              <w:rPr>
                <w:noProof/>
                <w:webHidden/>
              </w:rPr>
            </w:r>
            <w:r w:rsidR="000566FE" w:rsidRPr="005C45A5">
              <w:rPr>
                <w:noProof/>
                <w:webHidden/>
              </w:rPr>
              <w:fldChar w:fldCharType="separate"/>
            </w:r>
            <w:r w:rsidR="00B15E0D">
              <w:rPr>
                <w:noProof/>
                <w:webHidden/>
              </w:rPr>
              <w:t>1</w:t>
            </w:r>
            <w:r w:rsidR="000566FE" w:rsidRPr="005C45A5">
              <w:rPr>
                <w:noProof/>
                <w:webHidden/>
              </w:rPr>
              <w:fldChar w:fldCharType="end"/>
            </w:r>
          </w:hyperlink>
        </w:p>
        <w:p w:rsidR="000566FE" w:rsidRPr="005C45A5" w:rsidRDefault="0070125C">
          <w:pPr>
            <w:pStyle w:val="TOC1"/>
            <w:rPr>
              <w:rFonts w:asciiTheme="minorHAnsi" w:eastAsiaTheme="minorEastAsia" w:hAnsiTheme="minorHAnsi" w:cstheme="minorBidi"/>
              <w:noProof/>
              <w:szCs w:val="22"/>
            </w:rPr>
          </w:pPr>
          <w:hyperlink w:anchor="_Toc459654258" w:history="1">
            <w:r w:rsidR="000566FE" w:rsidRPr="005C45A5">
              <w:rPr>
                <w:rStyle w:val="Hyperlink"/>
                <w:noProof/>
                <w:color w:val="auto"/>
              </w:rPr>
              <w:t>2.</w:t>
            </w:r>
            <w:r w:rsidR="000566FE" w:rsidRPr="005C45A5">
              <w:rPr>
                <w:rFonts w:asciiTheme="minorHAnsi" w:eastAsiaTheme="minorEastAsia" w:hAnsiTheme="minorHAnsi" w:cstheme="minorBidi"/>
                <w:noProof/>
                <w:szCs w:val="22"/>
              </w:rPr>
              <w:tab/>
            </w:r>
            <w:r w:rsidR="000566FE" w:rsidRPr="005C45A5">
              <w:rPr>
                <w:rStyle w:val="Hyperlink"/>
                <w:noProof/>
                <w:color w:val="auto"/>
              </w:rPr>
              <w:t>GENERAL PROVISIONS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_Toc459654258 \h </w:instrText>
            </w:r>
            <w:r w:rsidR="000566FE" w:rsidRPr="005C45A5">
              <w:rPr>
                <w:noProof/>
                <w:webHidden/>
              </w:rPr>
            </w:r>
            <w:r w:rsidR="000566FE" w:rsidRPr="005C45A5">
              <w:rPr>
                <w:noProof/>
                <w:webHidden/>
              </w:rPr>
              <w:fldChar w:fldCharType="separate"/>
            </w:r>
            <w:r w:rsidR="00B15E0D">
              <w:rPr>
                <w:noProof/>
                <w:webHidden/>
              </w:rPr>
              <w:t>2</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59" w:history="1">
            <w:r w:rsidR="000566FE" w:rsidRPr="005C45A5">
              <w:rPr>
                <w:rStyle w:val="Hyperlink"/>
                <w:noProof/>
                <w:color w:val="auto"/>
              </w:rPr>
              <w:t>2-1.</w:t>
            </w:r>
            <w:r w:rsidR="000566FE" w:rsidRPr="005C45A5">
              <w:rPr>
                <w:rFonts w:asciiTheme="minorHAnsi" w:eastAsiaTheme="minorEastAsia" w:hAnsiTheme="minorHAnsi" w:cstheme="minorBidi"/>
                <w:noProof/>
                <w:szCs w:val="22"/>
              </w:rPr>
              <w:tab/>
            </w:r>
            <w:r w:rsidR="000566FE" w:rsidRPr="005C45A5">
              <w:rPr>
                <w:rStyle w:val="Hyperlink"/>
                <w:noProof/>
                <w:color w:val="auto"/>
              </w:rPr>
              <w:t>Governing Procedure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_Toc459654259 \h </w:instrText>
            </w:r>
            <w:r w:rsidR="000566FE" w:rsidRPr="005C45A5">
              <w:rPr>
                <w:noProof/>
                <w:webHidden/>
              </w:rPr>
            </w:r>
            <w:r w:rsidR="000566FE" w:rsidRPr="005C45A5">
              <w:rPr>
                <w:noProof/>
                <w:webHidden/>
              </w:rPr>
              <w:fldChar w:fldCharType="separate"/>
            </w:r>
            <w:r w:rsidR="00B15E0D">
              <w:rPr>
                <w:noProof/>
                <w:webHidden/>
              </w:rPr>
              <w:t>2</w:t>
            </w:r>
            <w:r w:rsidR="000566FE" w:rsidRPr="005C45A5">
              <w:rPr>
                <w:noProof/>
                <w:webHidden/>
              </w:rPr>
              <w:fldChar w:fldCharType="end"/>
            </w:r>
          </w:hyperlink>
        </w:p>
        <w:p w:rsidR="000566FE" w:rsidRPr="005C45A5" w:rsidRDefault="0070125C">
          <w:pPr>
            <w:pStyle w:val="TOC3"/>
            <w:tabs>
              <w:tab w:val="left" w:pos="1100"/>
              <w:tab w:val="right" w:leader="dot" w:pos="9350"/>
            </w:tabs>
            <w:rPr>
              <w:rFonts w:asciiTheme="minorHAnsi" w:eastAsiaTheme="minorEastAsia" w:hAnsiTheme="minorHAnsi" w:cstheme="minorBidi"/>
              <w:noProof/>
              <w:szCs w:val="22"/>
            </w:rPr>
          </w:pPr>
          <w:hyperlink w:anchor="_Toc459654260" w:history="1">
            <w:r w:rsidR="000566FE" w:rsidRPr="005C45A5">
              <w:rPr>
                <w:rStyle w:val="Hyperlink"/>
                <w:noProof/>
                <w:color w:val="auto"/>
              </w:rPr>
              <w:t>(a)</w:t>
            </w:r>
            <w:r w:rsidR="000566FE" w:rsidRPr="005C45A5">
              <w:rPr>
                <w:rFonts w:asciiTheme="minorHAnsi" w:eastAsiaTheme="minorEastAsia" w:hAnsiTheme="minorHAnsi" w:cstheme="minorBidi"/>
                <w:noProof/>
                <w:szCs w:val="22"/>
              </w:rPr>
              <w:tab/>
            </w:r>
            <w:r w:rsidR="000566FE" w:rsidRPr="005C45A5">
              <w:rPr>
                <w:rStyle w:val="Hyperlink"/>
                <w:noProof/>
                <w:color w:val="auto"/>
              </w:rPr>
              <w:t>Notice of Pendency of Other Action Involving Same Patent.</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_Toc459654260 \h </w:instrText>
            </w:r>
            <w:r w:rsidR="000566FE" w:rsidRPr="005C45A5">
              <w:rPr>
                <w:noProof/>
                <w:webHidden/>
              </w:rPr>
            </w:r>
            <w:r w:rsidR="000566FE" w:rsidRPr="005C45A5">
              <w:rPr>
                <w:noProof/>
                <w:webHidden/>
              </w:rPr>
              <w:fldChar w:fldCharType="separate"/>
            </w:r>
            <w:r w:rsidR="00B15E0D">
              <w:rPr>
                <w:noProof/>
                <w:webHidden/>
              </w:rPr>
              <w:t>2</w:t>
            </w:r>
            <w:r w:rsidR="000566FE" w:rsidRPr="005C45A5">
              <w:rPr>
                <w:noProof/>
                <w:webHidden/>
              </w:rPr>
              <w:fldChar w:fldCharType="end"/>
            </w:r>
          </w:hyperlink>
        </w:p>
        <w:p w:rsidR="000566FE" w:rsidRPr="005C45A5" w:rsidRDefault="0070125C">
          <w:pPr>
            <w:pStyle w:val="TOC3"/>
            <w:tabs>
              <w:tab w:val="left" w:pos="1100"/>
              <w:tab w:val="right" w:leader="dot" w:pos="9350"/>
            </w:tabs>
            <w:rPr>
              <w:rFonts w:asciiTheme="minorHAnsi" w:eastAsiaTheme="minorEastAsia" w:hAnsiTheme="minorHAnsi" w:cstheme="minorBidi"/>
              <w:noProof/>
              <w:szCs w:val="22"/>
            </w:rPr>
          </w:pPr>
          <w:hyperlink w:anchor="_Toc459654261" w:history="1">
            <w:r w:rsidR="000566FE" w:rsidRPr="005C45A5">
              <w:rPr>
                <w:rStyle w:val="Hyperlink"/>
                <w:noProof/>
                <w:color w:val="auto"/>
              </w:rPr>
              <w:t>(b)</w:t>
            </w:r>
            <w:r w:rsidR="000566FE" w:rsidRPr="005C45A5">
              <w:rPr>
                <w:rFonts w:asciiTheme="minorHAnsi" w:eastAsiaTheme="minorEastAsia" w:hAnsiTheme="minorHAnsi" w:cstheme="minorBidi"/>
                <w:noProof/>
                <w:szCs w:val="22"/>
              </w:rPr>
              <w:tab/>
            </w:r>
            <w:r w:rsidR="000566FE" w:rsidRPr="005C45A5">
              <w:rPr>
                <w:rStyle w:val="Hyperlink"/>
                <w:noProof/>
                <w:color w:val="auto"/>
              </w:rPr>
              <w:t>Initial Case Management Conference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_Toc459654261 \h </w:instrText>
            </w:r>
            <w:r w:rsidR="000566FE" w:rsidRPr="005C45A5">
              <w:rPr>
                <w:noProof/>
                <w:webHidden/>
              </w:rPr>
            </w:r>
            <w:r w:rsidR="000566FE" w:rsidRPr="005C45A5">
              <w:rPr>
                <w:noProof/>
                <w:webHidden/>
              </w:rPr>
              <w:fldChar w:fldCharType="separate"/>
            </w:r>
            <w:r w:rsidR="00B15E0D">
              <w:rPr>
                <w:noProof/>
                <w:webHidden/>
              </w:rPr>
              <w:t>2</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2" w:history="1">
            <w:r w:rsidR="000566FE" w:rsidRPr="005C45A5">
              <w:rPr>
                <w:rStyle w:val="Hyperlink"/>
                <w:noProof/>
                <w:color w:val="auto"/>
              </w:rPr>
              <w:t>2-2.</w:t>
            </w:r>
            <w:r w:rsidR="000566FE" w:rsidRPr="005C45A5">
              <w:rPr>
                <w:rFonts w:asciiTheme="minorHAnsi" w:eastAsiaTheme="minorEastAsia" w:hAnsiTheme="minorHAnsi" w:cstheme="minorBidi"/>
                <w:noProof/>
                <w:szCs w:val="22"/>
              </w:rPr>
              <w:tab/>
            </w:r>
            <w:r w:rsidR="000566FE" w:rsidRPr="005C45A5">
              <w:rPr>
                <w:rStyle w:val="Hyperlink"/>
                <w:noProof/>
                <w:color w:val="auto"/>
              </w:rPr>
              <w:t>Confidentiality</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_Toc459654262 \h </w:instrText>
            </w:r>
            <w:r w:rsidR="000566FE" w:rsidRPr="005C45A5">
              <w:rPr>
                <w:noProof/>
                <w:webHidden/>
              </w:rPr>
            </w:r>
            <w:r w:rsidR="000566FE" w:rsidRPr="005C45A5">
              <w:rPr>
                <w:noProof/>
                <w:webHidden/>
              </w:rPr>
              <w:fldChar w:fldCharType="separate"/>
            </w:r>
            <w:r w:rsidR="00B15E0D">
              <w:rPr>
                <w:noProof/>
                <w:webHidden/>
              </w:rPr>
              <w:t>2</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3" w:history="1">
            <w:r w:rsidR="000566FE" w:rsidRPr="005C45A5">
              <w:rPr>
                <w:rStyle w:val="Hyperlink"/>
                <w:noProof/>
                <w:color w:val="auto"/>
              </w:rPr>
              <w:t>2-3.</w:t>
            </w:r>
            <w:r w:rsidR="000566FE" w:rsidRPr="005C45A5">
              <w:rPr>
                <w:rFonts w:asciiTheme="minorHAnsi" w:eastAsiaTheme="minorEastAsia" w:hAnsiTheme="minorHAnsi" w:cstheme="minorBidi"/>
                <w:noProof/>
                <w:szCs w:val="22"/>
              </w:rPr>
              <w:tab/>
            </w:r>
            <w:r w:rsidR="000566FE" w:rsidRPr="005C45A5">
              <w:rPr>
                <w:rStyle w:val="Hyperlink"/>
                <w:noProof/>
                <w:color w:val="auto"/>
              </w:rPr>
              <w:t>Certification of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_Toc459654263 \h </w:instrText>
            </w:r>
            <w:r w:rsidR="000566FE" w:rsidRPr="005C45A5">
              <w:rPr>
                <w:noProof/>
                <w:webHidden/>
              </w:rPr>
            </w:r>
            <w:r w:rsidR="000566FE" w:rsidRPr="005C45A5">
              <w:rPr>
                <w:noProof/>
                <w:webHidden/>
              </w:rPr>
              <w:fldChar w:fldCharType="separate"/>
            </w:r>
            <w:r w:rsidR="00B15E0D">
              <w:rPr>
                <w:noProof/>
                <w:webHidden/>
              </w:rPr>
              <w:t>3</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4" w:history="1">
            <w:r w:rsidR="000566FE" w:rsidRPr="005C45A5">
              <w:rPr>
                <w:rStyle w:val="Hyperlink"/>
                <w:noProof/>
                <w:color w:val="auto"/>
              </w:rPr>
              <w:t>2-4.</w:t>
            </w:r>
            <w:r w:rsidR="000566FE" w:rsidRPr="005C45A5">
              <w:rPr>
                <w:rFonts w:asciiTheme="minorHAnsi" w:eastAsiaTheme="minorEastAsia" w:hAnsiTheme="minorHAnsi" w:cstheme="minorBidi"/>
                <w:noProof/>
                <w:szCs w:val="22"/>
              </w:rPr>
              <w:tab/>
            </w:r>
            <w:r w:rsidR="000566FE" w:rsidRPr="005C45A5">
              <w:rPr>
                <w:rStyle w:val="Hyperlink"/>
                <w:noProof/>
                <w:color w:val="auto"/>
              </w:rPr>
              <w:t>Admissibility of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_Toc459654264 \h </w:instrText>
            </w:r>
            <w:r w:rsidR="000566FE" w:rsidRPr="005C45A5">
              <w:rPr>
                <w:noProof/>
                <w:webHidden/>
              </w:rPr>
            </w:r>
            <w:r w:rsidR="000566FE" w:rsidRPr="005C45A5">
              <w:rPr>
                <w:noProof/>
                <w:webHidden/>
              </w:rPr>
              <w:fldChar w:fldCharType="separate"/>
            </w:r>
            <w:r w:rsidR="00B15E0D">
              <w:rPr>
                <w:noProof/>
                <w:webHidden/>
              </w:rPr>
              <w:t>3</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5" w:history="1">
            <w:r w:rsidR="000566FE" w:rsidRPr="005C45A5">
              <w:rPr>
                <w:rStyle w:val="Hyperlink"/>
                <w:noProof/>
                <w:color w:val="auto"/>
              </w:rPr>
              <w:t>2-5.</w:t>
            </w:r>
            <w:r w:rsidR="000566FE" w:rsidRPr="005C45A5">
              <w:rPr>
                <w:rFonts w:asciiTheme="minorHAnsi" w:eastAsiaTheme="minorEastAsia" w:hAnsiTheme="minorHAnsi" w:cstheme="minorBidi"/>
                <w:noProof/>
                <w:szCs w:val="22"/>
              </w:rPr>
              <w:tab/>
            </w:r>
            <w:r w:rsidR="000566FE" w:rsidRPr="005C45A5">
              <w:rPr>
                <w:rStyle w:val="Hyperlink"/>
                <w:noProof/>
                <w:color w:val="auto"/>
              </w:rPr>
              <w:t>Relationship to Federal Rules of Civil Procedure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_Toc459654265 \h </w:instrText>
            </w:r>
            <w:r w:rsidR="000566FE" w:rsidRPr="005C45A5">
              <w:rPr>
                <w:noProof/>
                <w:webHidden/>
              </w:rPr>
            </w:r>
            <w:r w:rsidR="000566FE" w:rsidRPr="005C45A5">
              <w:rPr>
                <w:noProof/>
                <w:webHidden/>
              </w:rPr>
              <w:fldChar w:fldCharType="separate"/>
            </w:r>
            <w:r w:rsidR="00B15E0D">
              <w:rPr>
                <w:noProof/>
                <w:webHidden/>
              </w:rPr>
              <w:t>3</w:t>
            </w:r>
            <w:r w:rsidR="000566FE" w:rsidRPr="005C45A5">
              <w:rPr>
                <w:noProof/>
                <w:webHidden/>
              </w:rPr>
              <w:fldChar w:fldCharType="end"/>
            </w:r>
          </w:hyperlink>
        </w:p>
        <w:p w:rsidR="000566FE" w:rsidRPr="005C45A5" w:rsidRDefault="0070125C">
          <w:pPr>
            <w:pStyle w:val="TOC1"/>
            <w:rPr>
              <w:rFonts w:asciiTheme="minorHAnsi" w:eastAsiaTheme="minorEastAsia" w:hAnsiTheme="minorHAnsi" w:cstheme="minorBidi"/>
              <w:noProof/>
              <w:szCs w:val="22"/>
            </w:rPr>
          </w:pPr>
          <w:hyperlink w:anchor="_Toc459654266" w:history="1">
            <w:r w:rsidR="000566FE" w:rsidRPr="005C45A5">
              <w:rPr>
                <w:rStyle w:val="Hyperlink"/>
                <w:noProof/>
                <w:color w:val="auto"/>
              </w:rPr>
              <w:t>3.</w:t>
            </w:r>
            <w:r w:rsidR="000566FE" w:rsidRPr="005C45A5">
              <w:rPr>
                <w:rFonts w:asciiTheme="minorHAnsi" w:eastAsiaTheme="minorEastAsia" w:hAnsiTheme="minorHAnsi" w:cstheme="minorBidi"/>
                <w:noProof/>
                <w:szCs w:val="22"/>
              </w:rPr>
              <w:tab/>
            </w:r>
            <w:r w:rsidR="000566FE" w:rsidRPr="005C45A5">
              <w:rPr>
                <w:rStyle w:val="Hyperlink"/>
                <w:noProof/>
                <w:color w:val="auto"/>
              </w:rPr>
              <w:t>PATENT DISCLOSURES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_Toc459654266 \h </w:instrText>
            </w:r>
            <w:r w:rsidR="000566FE" w:rsidRPr="005C45A5">
              <w:rPr>
                <w:noProof/>
                <w:webHidden/>
              </w:rPr>
            </w:r>
            <w:r w:rsidR="000566FE" w:rsidRPr="005C45A5">
              <w:rPr>
                <w:noProof/>
                <w:webHidden/>
              </w:rPr>
              <w:fldChar w:fldCharType="separate"/>
            </w:r>
            <w:r w:rsidR="00B15E0D">
              <w:rPr>
                <w:noProof/>
                <w:webHidden/>
              </w:rPr>
              <w:t>4</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7" w:history="1">
            <w:r w:rsidR="000566FE" w:rsidRPr="005C45A5">
              <w:rPr>
                <w:rStyle w:val="Hyperlink"/>
                <w:noProof/>
                <w:color w:val="auto"/>
              </w:rPr>
              <w:t>3-1.</w:t>
            </w:r>
            <w:r w:rsidR="000566FE" w:rsidRPr="005C45A5">
              <w:rPr>
                <w:rFonts w:asciiTheme="minorHAnsi" w:eastAsiaTheme="minorEastAsia" w:hAnsiTheme="minorHAnsi" w:cstheme="minorBidi"/>
                <w:noProof/>
                <w:szCs w:val="22"/>
              </w:rPr>
              <w:tab/>
            </w:r>
            <w:r w:rsidR="000566FE" w:rsidRPr="005C45A5">
              <w:rPr>
                <w:rStyle w:val="Hyperlink"/>
                <w:noProof/>
                <w:color w:val="auto"/>
              </w:rPr>
              <w:t>Disclosure of Asserted Claims and Infringement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_Toc459654267 \h </w:instrText>
            </w:r>
            <w:r w:rsidR="000566FE" w:rsidRPr="005C45A5">
              <w:rPr>
                <w:noProof/>
                <w:webHidden/>
              </w:rPr>
            </w:r>
            <w:r w:rsidR="000566FE" w:rsidRPr="005C45A5">
              <w:rPr>
                <w:noProof/>
                <w:webHidden/>
              </w:rPr>
              <w:fldChar w:fldCharType="separate"/>
            </w:r>
            <w:r w:rsidR="00B15E0D">
              <w:rPr>
                <w:noProof/>
                <w:webHidden/>
              </w:rPr>
              <w:t>4</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8" w:history="1">
            <w:r w:rsidR="000566FE" w:rsidRPr="005C45A5">
              <w:rPr>
                <w:rStyle w:val="Hyperlink"/>
                <w:noProof/>
                <w:color w:val="auto"/>
              </w:rPr>
              <w:t>3-2.</w:t>
            </w:r>
            <w:r w:rsidR="000566FE" w:rsidRPr="005C45A5">
              <w:rPr>
                <w:rFonts w:asciiTheme="minorHAnsi" w:eastAsiaTheme="minorEastAsia" w:hAnsiTheme="minorHAnsi" w:cstheme="minorBidi"/>
                <w:noProof/>
                <w:szCs w:val="22"/>
              </w:rPr>
              <w:tab/>
            </w:r>
            <w:r w:rsidR="000566FE" w:rsidRPr="005C45A5">
              <w:rPr>
                <w:rStyle w:val="Hyperlink"/>
                <w:noProof/>
                <w:color w:val="auto"/>
              </w:rPr>
              <w:t>Document Production Accompanying Disclosure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_Toc459654268 \h </w:instrText>
            </w:r>
            <w:r w:rsidR="000566FE" w:rsidRPr="005C45A5">
              <w:rPr>
                <w:noProof/>
                <w:webHidden/>
              </w:rPr>
            </w:r>
            <w:r w:rsidR="000566FE" w:rsidRPr="005C45A5">
              <w:rPr>
                <w:noProof/>
                <w:webHidden/>
              </w:rPr>
              <w:fldChar w:fldCharType="separate"/>
            </w:r>
            <w:r w:rsidR="00B15E0D">
              <w:rPr>
                <w:noProof/>
                <w:webHidden/>
              </w:rPr>
              <w:t>4</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69" w:history="1">
            <w:r w:rsidR="000566FE" w:rsidRPr="005C45A5">
              <w:rPr>
                <w:rStyle w:val="Hyperlink"/>
                <w:noProof/>
                <w:color w:val="auto"/>
              </w:rPr>
              <w:t>3-3.</w:t>
            </w:r>
            <w:r w:rsidR="000566FE" w:rsidRPr="005C45A5">
              <w:rPr>
                <w:rFonts w:asciiTheme="minorHAnsi" w:eastAsiaTheme="minorEastAsia" w:hAnsiTheme="minorHAnsi" w:cstheme="minorBidi"/>
                <w:noProof/>
                <w:szCs w:val="22"/>
              </w:rPr>
              <w:tab/>
            </w:r>
            <w:r w:rsidR="000566FE" w:rsidRPr="005C45A5">
              <w:rPr>
                <w:rStyle w:val="Hyperlink"/>
                <w:noProof/>
                <w:color w:val="auto"/>
              </w:rPr>
              <w:t>Invalidity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_Toc459654269 \h </w:instrText>
            </w:r>
            <w:r w:rsidR="000566FE" w:rsidRPr="005C45A5">
              <w:rPr>
                <w:noProof/>
                <w:webHidden/>
              </w:rPr>
            </w:r>
            <w:r w:rsidR="000566FE" w:rsidRPr="005C45A5">
              <w:rPr>
                <w:noProof/>
                <w:webHidden/>
              </w:rPr>
              <w:fldChar w:fldCharType="separate"/>
            </w:r>
            <w:r w:rsidR="00B15E0D">
              <w:rPr>
                <w:noProof/>
                <w:webHidden/>
              </w:rPr>
              <w:t>5</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70" w:history="1">
            <w:r w:rsidR="000566FE" w:rsidRPr="005C45A5">
              <w:rPr>
                <w:rStyle w:val="Hyperlink"/>
                <w:noProof/>
                <w:color w:val="auto"/>
              </w:rPr>
              <w:t>3-4.</w:t>
            </w:r>
            <w:r w:rsidR="000566FE" w:rsidRPr="005C45A5">
              <w:rPr>
                <w:rFonts w:asciiTheme="minorHAnsi" w:eastAsiaTheme="minorEastAsia" w:hAnsiTheme="minorHAnsi" w:cstheme="minorBidi"/>
                <w:noProof/>
                <w:szCs w:val="22"/>
              </w:rPr>
              <w:tab/>
            </w:r>
            <w:r w:rsidR="000566FE" w:rsidRPr="005C45A5">
              <w:rPr>
                <w:rStyle w:val="Hyperlink"/>
                <w:noProof/>
                <w:color w:val="auto"/>
              </w:rPr>
              <w:t>Document Production Accompanying Invalidity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_Toc459654270 \h </w:instrText>
            </w:r>
            <w:r w:rsidR="000566FE" w:rsidRPr="005C45A5">
              <w:rPr>
                <w:noProof/>
                <w:webHidden/>
              </w:rPr>
            </w:r>
            <w:r w:rsidR="000566FE" w:rsidRPr="005C45A5">
              <w:rPr>
                <w:noProof/>
                <w:webHidden/>
              </w:rPr>
              <w:fldChar w:fldCharType="separate"/>
            </w:r>
            <w:r w:rsidR="00B15E0D">
              <w:rPr>
                <w:noProof/>
                <w:webHidden/>
              </w:rPr>
              <w:t>6</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71" w:history="1">
            <w:r w:rsidR="000566FE" w:rsidRPr="005C45A5">
              <w:rPr>
                <w:rStyle w:val="Hyperlink"/>
                <w:noProof/>
                <w:color w:val="auto"/>
              </w:rPr>
              <w:t>3-5.</w:t>
            </w:r>
            <w:r w:rsidR="000566FE" w:rsidRPr="005C45A5">
              <w:rPr>
                <w:rFonts w:asciiTheme="minorHAnsi" w:eastAsiaTheme="minorEastAsia" w:hAnsiTheme="minorHAnsi" w:cstheme="minorBidi"/>
                <w:noProof/>
                <w:szCs w:val="22"/>
              </w:rPr>
              <w:tab/>
            </w:r>
            <w:r w:rsidR="000566FE" w:rsidRPr="005C45A5">
              <w:rPr>
                <w:rStyle w:val="Hyperlink"/>
                <w:noProof/>
                <w:color w:val="auto"/>
              </w:rPr>
              <w:t>Disclosure Requirement in Patent Cases for Declaratory Judgment of Invalidity</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_Toc459654271 \h </w:instrText>
            </w:r>
            <w:r w:rsidR="000566FE" w:rsidRPr="005C45A5">
              <w:rPr>
                <w:noProof/>
                <w:webHidden/>
              </w:rPr>
            </w:r>
            <w:r w:rsidR="000566FE" w:rsidRPr="005C45A5">
              <w:rPr>
                <w:noProof/>
                <w:webHidden/>
              </w:rPr>
              <w:fldChar w:fldCharType="separate"/>
            </w:r>
            <w:r w:rsidR="00B15E0D">
              <w:rPr>
                <w:noProof/>
                <w:webHidden/>
              </w:rPr>
              <w:t>6</w:t>
            </w:r>
            <w:r w:rsidR="000566FE" w:rsidRPr="005C45A5">
              <w:rPr>
                <w:noProof/>
                <w:webHidden/>
              </w:rPr>
              <w:fldChar w:fldCharType="end"/>
            </w:r>
          </w:hyperlink>
        </w:p>
        <w:p w:rsidR="000566FE" w:rsidRPr="005C45A5" w:rsidRDefault="0070125C">
          <w:pPr>
            <w:pStyle w:val="TOC3"/>
            <w:tabs>
              <w:tab w:val="left" w:pos="1100"/>
              <w:tab w:val="right" w:leader="dot" w:pos="9350"/>
            </w:tabs>
            <w:rPr>
              <w:rFonts w:asciiTheme="minorHAnsi" w:eastAsiaTheme="minorEastAsia" w:hAnsiTheme="minorHAnsi" w:cstheme="minorBidi"/>
              <w:noProof/>
              <w:szCs w:val="22"/>
            </w:rPr>
          </w:pPr>
          <w:hyperlink w:anchor="_Toc459654272" w:history="1">
            <w:r w:rsidR="000566FE" w:rsidRPr="005C45A5">
              <w:rPr>
                <w:rStyle w:val="Hyperlink"/>
                <w:noProof/>
                <w:color w:val="auto"/>
              </w:rPr>
              <w:t>(a)</w:t>
            </w:r>
            <w:r w:rsidR="000566FE" w:rsidRPr="005C45A5">
              <w:rPr>
                <w:rFonts w:asciiTheme="minorHAnsi" w:eastAsiaTheme="minorEastAsia" w:hAnsiTheme="minorHAnsi" w:cstheme="minorBidi"/>
                <w:noProof/>
                <w:szCs w:val="22"/>
              </w:rPr>
              <w:tab/>
            </w:r>
            <w:r w:rsidR="000566FE" w:rsidRPr="005C45A5">
              <w:rPr>
                <w:rStyle w:val="Hyperlink"/>
                <w:noProof/>
                <w:color w:val="auto"/>
              </w:rPr>
              <w:t>Invalidity Contentions If No Claim of Infringement</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_Toc459654272 \h </w:instrText>
            </w:r>
            <w:r w:rsidR="000566FE" w:rsidRPr="005C45A5">
              <w:rPr>
                <w:noProof/>
                <w:webHidden/>
              </w:rPr>
            </w:r>
            <w:r w:rsidR="000566FE" w:rsidRPr="005C45A5">
              <w:rPr>
                <w:noProof/>
                <w:webHidden/>
              </w:rPr>
              <w:fldChar w:fldCharType="separate"/>
            </w:r>
            <w:r w:rsidR="00B15E0D">
              <w:rPr>
                <w:noProof/>
                <w:webHidden/>
              </w:rPr>
              <w:t>6</w:t>
            </w:r>
            <w:r w:rsidR="000566FE" w:rsidRPr="005C45A5">
              <w:rPr>
                <w:noProof/>
                <w:webHidden/>
              </w:rPr>
              <w:fldChar w:fldCharType="end"/>
            </w:r>
          </w:hyperlink>
        </w:p>
        <w:p w:rsidR="000566FE" w:rsidRPr="005C45A5" w:rsidRDefault="0070125C">
          <w:pPr>
            <w:pStyle w:val="TOC3"/>
            <w:tabs>
              <w:tab w:val="left" w:pos="1100"/>
              <w:tab w:val="right" w:leader="dot" w:pos="9350"/>
            </w:tabs>
            <w:rPr>
              <w:rFonts w:asciiTheme="minorHAnsi" w:eastAsiaTheme="minorEastAsia" w:hAnsiTheme="minorHAnsi" w:cstheme="minorBidi"/>
              <w:noProof/>
              <w:szCs w:val="22"/>
            </w:rPr>
          </w:pPr>
          <w:hyperlink w:anchor="_Toc459654273" w:history="1">
            <w:r w:rsidR="000566FE" w:rsidRPr="005C45A5">
              <w:rPr>
                <w:rStyle w:val="Hyperlink"/>
                <w:noProof/>
                <w:color w:val="auto"/>
              </w:rPr>
              <w:t>(b)</w:t>
            </w:r>
            <w:r w:rsidR="000566FE" w:rsidRPr="005C45A5">
              <w:rPr>
                <w:rFonts w:asciiTheme="minorHAnsi" w:eastAsiaTheme="minorEastAsia" w:hAnsiTheme="minorHAnsi" w:cstheme="minorBidi"/>
                <w:noProof/>
                <w:szCs w:val="22"/>
              </w:rPr>
              <w:tab/>
            </w:r>
            <w:r w:rsidR="000566FE" w:rsidRPr="005C45A5">
              <w:rPr>
                <w:rStyle w:val="Hyperlink"/>
                <w:noProof/>
                <w:color w:val="auto"/>
              </w:rPr>
              <w:t>Inapplicability of Rule</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_Toc459654273 \h </w:instrText>
            </w:r>
            <w:r w:rsidR="000566FE" w:rsidRPr="005C45A5">
              <w:rPr>
                <w:noProof/>
                <w:webHidden/>
              </w:rPr>
            </w:r>
            <w:r w:rsidR="000566FE" w:rsidRPr="005C45A5">
              <w:rPr>
                <w:noProof/>
                <w:webHidden/>
              </w:rPr>
              <w:fldChar w:fldCharType="separate"/>
            </w:r>
            <w:r w:rsidR="00B15E0D">
              <w:rPr>
                <w:noProof/>
                <w:webHidden/>
              </w:rPr>
              <w:t>6</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74" w:history="1">
            <w:r w:rsidR="000566FE" w:rsidRPr="005C45A5">
              <w:rPr>
                <w:rStyle w:val="Hyperlink"/>
                <w:noProof/>
                <w:color w:val="auto"/>
              </w:rPr>
              <w:t>3-6.</w:t>
            </w:r>
            <w:r w:rsidR="000566FE" w:rsidRPr="005C45A5">
              <w:rPr>
                <w:rFonts w:asciiTheme="minorHAnsi" w:eastAsiaTheme="minorEastAsia" w:hAnsiTheme="minorHAnsi" w:cstheme="minorBidi"/>
                <w:noProof/>
                <w:szCs w:val="22"/>
              </w:rPr>
              <w:tab/>
            </w:r>
            <w:r w:rsidR="000566FE" w:rsidRPr="005C45A5">
              <w:rPr>
                <w:rStyle w:val="Hyperlink"/>
                <w:noProof/>
                <w:color w:val="auto"/>
              </w:rPr>
              <w:t>Amendment to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_Toc459654274 \h </w:instrText>
            </w:r>
            <w:r w:rsidR="000566FE" w:rsidRPr="005C45A5">
              <w:rPr>
                <w:noProof/>
                <w:webHidden/>
              </w:rPr>
            </w:r>
            <w:r w:rsidR="000566FE" w:rsidRPr="005C45A5">
              <w:rPr>
                <w:noProof/>
                <w:webHidden/>
              </w:rPr>
              <w:fldChar w:fldCharType="separate"/>
            </w:r>
            <w:r w:rsidR="00B15E0D">
              <w:rPr>
                <w:noProof/>
                <w:webHidden/>
              </w:rPr>
              <w:t>6</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75" w:history="1">
            <w:r w:rsidR="000566FE" w:rsidRPr="005C45A5">
              <w:rPr>
                <w:rStyle w:val="Hyperlink"/>
                <w:noProof/>
                <w:color w:val="auto"/>
              </w:rPr>
              <w:t>3-7.</w:t>
            </w:r>
            <w:r w:rsidR="000566FE" w:rsidRPr="005C45A5">
              <w:rPr>
                <w:rFonts w:asciiTheme="minorHAnsi" w:eastAsiaTheme="minorEastAsia" w:hAnsiTheme="minorHAnsi" w:cstheme="minorBidi"/>
                <w:noProof/>
                <w:szCs w:val="22"/>
              </w:rPr>
              <w:tab/>
            </w:r>
            <w:r w:rsidR="000566FE" w:rsidRPr="005C45A5">
              <w:rPr>
                <w:rStyle w:val="Hyperlink"/>
                <w:noProof/>
                <w:color w:val="auto"/>
              </w:rPr>
              <w:t>Advice of Counsel</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_Toc459654275 \h </w:instrText>
            </w:r>
            <w:r w:rsidR="000566FE" w:rsidRPr="005C45A5">
              <w:rPr>
                <w:noProof/>
                <w:webHidden/>
              </w:rPr>
            </w:r>
            <w:r w:rsidR="000566FE" w:rsidRPr="005C45A5">
              <w:rPr>
                <w:noProof/>
                <w:webHidden/>
              </w:rPr>
              <w:fldChar w:fldCharType="separate"/>
            </w:r>
            <w:r w:rsidR="00B15E0D">
              <w:rPr>
                <w:noProof/>
                <w:webHidden/>
              </w:rPr>
              <w:t>7</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76" w:history="1">
            <w:r w:rsidR="000566FE" w:rsidRPr="005C45A5">
              <w:rPr>
                <w:rStyle w:val="Hyperlink"/>
                <w:noProof/>
                <w:color w:val="auto"/>
              </w:rPr>
              <w:t>3-8.</w:t>
            </w:r>
            <w:r w:rsidR="000566FE" w:rsidRPr="005C45A5">
              <w:rPr>
                <w:rFonts w:asciiTheme="minorHAnsi" w:eastAsiaTheme="minorEastAsia" w:hAnsiTheme="minorHAnsi" w:cstheme="minorBidi"/>
                <w:noProof/>
                <w:szCs w:val="22"/>
              </w:rPr>
              <w:tab/>
            </w:r>
            <w:r w:rsidR="000566FE" w:rsidRPr="005C45A5">
              <w:rPr>
                <w:rStyle w:val="Hyperlink"/>
                <w:noProof/>
                <w:color w:val="auto"/>
              </w:rPr>
              <w:t>Damages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_Toc459654276 \h </w:instrText>
            </w:r>
            <w:r w:rsidR="000566FE" w:rsidRPr="005C45A5">
              <w:rPr>
                <w:noProof/>
                <w:webHidden/>
              </w:rPr>
            </w:r>
            <w:r w:rsidR="000566FE" w:rsidRPr="005C45A5">
              <w:rPr>
                <w:noProof/>
                <w:webHidden/>
              </w:rPr>
              <w:fldChar w:fldCharType="separate"/>
            </w:r>
            <w:r w:rsidR="00B15E0D">
              <w:rPr>
                <w:noProof/>
                <w:webHidden/>
              </w:rPr>
              <w:t>7</w:t>
            </w:r>
            <w:r w:rsidR="000566FE" w:rsidRPr="005C45A5">
              <w:rPr>
                <w:noProof/>
                <w:webHidden/>
              </w:rPr>
              <w:fldChar w:fldCharType="end"/>
            </w:r>
          </w:hyperlink>
        </w:p>
        <w:p w:rsidR="000566FE" w:rsidRPr="005C45A5" w:rsidRDefault="0070125C">
          <w:pPr>
            <w:pStyle w:val="TOC2"/>
            <w:tabs>
              <w:tab w:val="left" w:pos="880"/>
              <w:tab w:val="right" w:leader="dot" w:pos="9350"/>
            </w:tabs>
            <w:rPr>
              <w:rFonts w:asciiTheme="minorHAnsi" w:eastAsiaTheme="minorEastAsia" w:hAnsiTheme="minorHAnsi" w:cstheme="minorBidi"/>
              <w:noProof/>
              <w:szCs w:val="22"/>
            </w:rPr>
          </w:pPr>
          <w:hyperlink w:anchor="_Toc459654280" w:history="1">
            <w:r w:rsidR="000566FE" w:rsidRPr="005C45A5">
              <w:rPr>
                <w:rStyle w:val="Hyperlink"/>
                <w:noProof/>
                <w:color w:val="auto"/>
              </w:rPr>
              <w:t>3-9.</w:t>
            </w:r>
            <w:r w:rsidR="000566FE" w:rsidRPr="005C45A5">
              <w:rPr>
                <w:rFonts w:asciiTheme="minorHAnsi" w:eastAsiaTheme="minorEastAsia" w:hAnsiTheme="minorHAnsi" w:cstheme="minorBidi"/>
                <w:noProof/>
                <w:szCs w:val="22"/>
              </w:rPr>
              <w:tab/>
            </w:r>
            <w:r w:rsidR="000566FE" w:rsidRPr="005C45A5">
              <w:rPr>
                <w:rStyle w:val="Hyperlink"/>
                <w:noProof/>
                <w:color w:val="auto"/>
              </w:rPr>
              <w:t>Responsive Damages Contentions</w:t>
            </w:r>
            <w:r w:rsidR="000566FE" w:rsidRPr="005C45A5">
              <w:rPr>
                <w:noProof/>
                <w:webHidden/>
              </w:rPr>
              <w:tab/>
            </w:r>
            <w:r w:rsidR="000566FE" w:rsidRPr="005C45A5">
              <w:rPr>
                <w:noProof/>
                <w:webHidden/>
              </w:rPr>
              <w:fldChar w:fldCharType="begin"/>
            </w:r>
            <w:r w:rsidR="000566FE" w:rsidRPr="005C45A5">
              <w:rPr>
                <w:noProof/>
                <w:webHidden/>
              </w:rPr>
              <w:instrText xml:space="preserve"> PAGEREF _Toc459654280 \h </w:instrText>
            </w:r>
            <w:r w:rsidR="000566FE" w:rsidRPr="005C45A5">
              <w:rPr>
                <w:noProof/>
                <w:webHidden/>
              </w:rPr>
            </w:r>
            <w:r w:rsidR="000566FE" w:rsidRPr="005C45A5">
              <w:rPr>
                <w:noProof/>
                <w:webHidden/>
              </w:rPr>
              <w:fldChar w:fldCharType="separate"/>
            </w:r>
            <w:r w:rsidR="00B15E0D">
              <w:rPr>
                <w:noProof/>
                <w:webHidden/>
              </w:rPr>
              <w:t>7</w:t>
            </w:r>
            <w:r w:rsidR="000566FE" w:rsidRPr="005C45A5">
              <w:rPr>
                <w:noProof/>
                <w:webHidden/>
              </w:rPr>
              <w:fldChar w:fldCharType="end"/>
            </w:r>
          </w:hyperlink>
        </w:p>
        <w:p w:rsidR="000566FE" w:rsidRDefault="0070125C">
          <w:pPr>
            <w:pStyle w:val="TOC1"/>
            <w:rPr>
              <w:rFonts w:asciiTheme="minorHAnsi" w:eastAsiaTheme="minorEastAsia" w:hAnsiTheme="minorHAnsi" w:cstheme="minorBidi"/>
              <w:noProof/>
              <w:szCs w:val="22"/>
            </w:rPr>
          </w:pPr>
          <w:hyperlink w:anchor="_Toc459654281" w:history="1">
            <w:r w:rsidR="000566FE" w:rsidRPr="00FA1BC8">
              <w:rPr>
                <w:rStyle w:val="Hyperlink"/>
                <w:noProof/>
              </w:rPr>
              <w:t>4.</w:t>
            </w:r>
            <w:r w:rsidR="000566FE">
              <w:rPr>
                <w:rFonts w:asciiTheme="minorHAnsi" w:eastAsiaTheme="minorEastAsia" w:hAnsiTheme="minorHAnsi" w:cstheme="minorBidi"/>
                <w:noProof/>
                <w:szCs w:val="22"/>
              </w:rPr>
              <w:tab/>
            </w:r>
            <w:r w:rsidR="000566FE" w:rsidRPr="00FA1BC8">
              <w:rPr>
                <w:rStyle w:val="Hyperlink"/>
                <w:noProof/>
              </w:rPr>
              <w:t>CLAIM CONSTRUCTION PROCEEDINGS</w:t>
            </w:r>
            <w:r w:rsidR="000566FE">
              <w:rPr>
                <w:noProof/>
                <w:webHidden/>
              </w:rPr>
              <w:tab/>
            </w:r>
            <w:r w:rsidR="000566FE">
              <w:rPr>
                <w:noProof/>
                <w:webHidden/>
              </w:rPr>
              <w:fldChar w:fldCharType="begin"/>
            </w:r>
            <w:r w:rsidR="000566FE">
              <w:rPr>
                <w:noProof/>
                <w:webHidden/>
              </w:rPr>
              <w:instrText xml:space="preserve"> PAGEREF _Toc459654281 \h </w:instrText>
            </w:r>
            <w:r w:rsidR="000566FE">
              <w:rPr>
                <w:noProof/>
                <w:webHidden/>
              </w:rPr>
            </w:r>
            <w:r w:rsidR="000566FE">
              <w:rPr>
                <w:noProof/>
                <w:webHidden/>
              </w:rPr>
              <w:fldChar w:fldCharType="separate"/>
            </w:r>
            <w:r w:rsidR="00B15E0D">
              <w:rPr>
                <w:noProof/>
                <w:webHidden/>
              </w:rPr>
              <w:t>8</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2" w:history="1">
            <w:r w:rsidR="000566FE" w:rsidRPr="00FA1BC8">
              <w:rPr>
                <w:rStyle w:val="Hyperlink"/>
                <w:noProof/>
              </w:rPr>
              <w:t>4-1.</w:t>
            </w:r>
            <w:r w:rsidR="000566FE">
              <w:rPr>
                <w:rFonts w:asciiTheme="minorHAnsi" w:eastAsiaTheme="minorEastAsia" w:hAnsiTheme="minorHAnsi" w:cstheme="minorBidi"/>
                <w:noProof/>
                <w:szCs w:val="22"/>
              </w:rPr>
              <w:tab/>
            </w:r>
            <w:r w:rsidR="000566FE" w:rsidRPr="00FA1BC8">
              <w:rPr>
                <w:rStyle w:val="Hyperlink"/>
                <w:noProof/>
              </w:rPr>
              <w:t>Exchange of Proposed Terms for Construction</w:t>
            </w:r>
            <w:r w:rsidR="000566FE">
              <w:rPr>
                <w:noProof/>
                <w:webHidden/>
              </w:rPr>
              <w:tab/>
            </w:r>
            <w:r w:rsidR="000566FE">
              <w:rPr>
                <w:noProof/>
                <w:webHidden/>
              </w:rPr>
              <w:fldChar w:fldCharType="begin"/>
            </w:r>
            <w:r w:rsidR="000566FE">
              <w:rPr>
                <w:noProof/>
                <w:webHidden/>
              </w:rPr>
              <w:instrText xml:space="preserve"> PAGEREF _Toc459654282 \h </w:instrText>
            </w:r>
            <w:r w:rsidR="000566FE">
              <w:rPr>
                <w:noProof/>
                <w:webHidden/>
              </w:rPr>
            </w:r>
            <w:r w:rsidR="000566FE">
              <w:rPr>
                <w:noProof/>
                <w:webHidden/>
              </w:rPr>
              <w:fldChar w:fldCharType="separate"/>
            </w:r>
            <w:r w:rsidR="00B15E0D">
              <w:rPr>
                <w:noProof/>
                <w:webHidden/>
              </w:rPr>
              <w:t>8</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3" w:history="1">
            <w:r w:rsidR="000566FE" w:rsidRPr="00FA1BC8">
              <w:rPr>
                <w:rStyle w:val="Hyperlink"/>
                <w:noProof/>
              </w:rPr>
              <w:t>4-2.</w:t>
            </w:r>
            <w:r w:rsidR="000566FE">
              <w:rPr>
                <w:rFonts w:asciiTheme="minorHAnsi" w:eastAsiaTheme="minorEastAsia" w:hAnsiTheme="minorHAnsi" w:cstheme="minorBidi"/>
                <w:noProof/>
                <w:szCs w:val="22"/>
              </w:rPr>
              <w:tab/>
            </w:r>
            <w:r w:rsidR="000566FE" w:rsidRPr="00FA1BC8">
              <w:rPr>
                <w:rStyle w:val="Hyperlink"/>
                <w:noProof/>
              </w:rPr>
              <w:t>Exchange of Preliminary Claim Constructions and Extrinsic Evidence</w:t>
            </w:r>
            <w:r w:rsidR="000566FE">
              <w:rPr>
                <w:noProof/>
                <w:webHidden/>
              </w:rPr>
              <w:tab/>
            </w:r>
            <w:r w:rsidR="000566FE">
              <w:rPr>
                <w:noProof/>
                <w:webHidden/>
              </w:rPr>
              <w:fldChar w:fldCharType="begin"/>
            </w:r>
            <w:r w:rsidR="000566FE">
              <w:rPr>
                <w:noProof/>
                <w:webHidden/>
              </w:rPr>
              <w:instrText xml:space="preserve"> PAGEREF _Toc459654283 \h </w:instrText>
            </w:r>
            <w:r w:rsidR="000566FE">
              <w:rPr>
                <w:noProof/>
                <w:webHidden/>
              </w:rPr>
            </w:r>
            <w:r w:rsidR="000566FE">
              <w:rPr>
                <w:noProof/>
                <w:webHidden/>
              </w:rPr>
              <w:fldChar w:fldCharType="separate"/>
            </w:r>
            <w:r w:rsidR="00B15E0D">
              <w:rPr>
                <w:noProof/>
                <w:webHidden/>
              </w:rPr>
              <w:t>8</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4" w:history="1">
            <w:r w:rsidR="000566FE" w:rsidRPr="00FA1BC8">
              <w:rPr>
                <w:rStyle w:val="Hyperlink"/>
                <w:noProof/>
              </w:rPr>
              <w:t>4-3.</w:t>
            </w:r>
            <w:r w:rsidR="000566FE">
              <w:rPr>
                <w:rFonts w:asciiTheme="minorHAnsi" w:eastAsiaTheme="minorEastAsia" w:hAnsiTheme="minorHAnsi" w:cstheme="minorBidi"/>
                <w:noProof/>
                <w:szCs w:val="22"/>
              </w:rPr>
              <w:tab/>
            </w:r>
            <w:r w:rsidR="000566FE" w:rsidRPr="00FA1BC8">
              <w:rPr>
                <w:rStyle w:val="Hyperlink"/>
                <w:noProof/>
              </w:rPr>
              <w:t>Joint Claim Construction and Prehearing Statement</w:t>
            </w:r>
            <w:r w:rsidR="000566FE">
              <w:rPr>
                <w:noProof/>
                <w:webHidden/>
              </w:rPr>
              <w:tab/>
            </w:r>
            <w:r w:rsidR="000566FE">
              <w:rPr>
                <w:noProof/>
                <w:webHidden/>
              </w:rPr>
              <w:fldChar w:fldCharType="begin"/>
            </w:r>
            <w:r w:rsidR="000566FE">
              <w:rPr>
                <w:noProof/>
                <w:webHidden/>
              </w:rPr>
              <w:instrText xml:space="preserve"> PAGEREF _Toc459654284 \h </w:instrText>
            </w:r>
            <w:r w:rsidR="000566FE">
              <w:rPr>
                <w:noProof/>
                <w:webHidden/>
              </w:rPr>
            </w:r>
            <w:r w:rsidR="000566FE">
              <w:rPr>
                <w:noProof/>
                <w:webHidden/>
              </w:rPr>
              <w:fldChar w:fldCharType="separate"/>
            </w:r>
            <w:r w:rsidR="00B15E0D">
              <w:rPr>
                <w:noProof/>
                <w:webHidden/>
              </w:rPr>
              <w:t>8</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5" w:history="1">
            <w:r w:rsidR="000566FE" w:rsidRPr="00FA1BC8">
              <w:rPr>
                <w:rStyle w:val="Hyperlink"/>
                <w:noProof/>
              </w:rPr>
              <w:t>4-4.</w:t>
            </w:r>
            <w:r w:rsidR="000566FE">
              <w:rPr>
                <w:rFonts w:asciiTheme="minorHAnsi" w:eastAsiaTheme="minorEastAsia" w:hAnsiTheme="minorHAnsi" w:cstheme="minorBidi"/>
                <w:noProof/>
                <w:szCs w:val="22"/>
              </w:rPr>
              <w:tab/>
            </w:r>
            <w:r w:rsidR="000566FE" w:rsidRPr="00FA1BC8">
              <w:rPr>
                <w:rStyle w:val="Hyperlink"/>
                <w:noProof/>
              </w:rPr>
              <w:t>Completion of Claim Construction Discovery</w:t>
            </w:r>
            <w:r w:rsidR="000566FE">
              <w:rPr>
                <w:noProof/>
                <w:webHidden/>
              </w:rPr>
              <w:tab/>
            </w:r>
            <w:r w:rsidR="000566FE">
              <w:rPr>
                <w:noProof/>
                <w:webHidden/>
              </w:rPr>
              <w:fldChar w:fldCharType="begin"/>
            </w:r>
            <w:r w:rsidR="000566FE">
              <w:rPr>
                <w:noProof/>
                <w:webHidden/>
              </w:rPr>
              <w:instrText xml:space="preserve"> PAGEREF _Toc459654285 \h </w:instrText>
            </w:r>
            <w:r w:rsidR="000566FE">
              <w:rPr>
                <w:noProof/>
                <w:webHidden/>
              </w:rPr>
            </w:r>
            <w:r w:rsidR="000566FE">
              <w:rPr>
                <w:noProof/>
                <w:webHidden/>
              </w:rPr>
              <w:fldChar w:fldCharType="separate"/>
            </w:r>
            <w:r w:rsidR="00B15E0D">
              <w:rPr>
                <w:noProof/>
                <w:webHidden/>
              </w:rPr>
              <w:t>9</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6" w:history="1">
            <w:r w:rsidR="000566FE" w:rsidRPr="00FA1BC8">
              <w:rPr>
                <w:rStyle w:val="Hyperlink"/>
                <w:noProof/>
              </w:rPr>
              <w:t>4-5.</w:t>
            </w:r>
            <w:r w:rsidR="000566FE">
              <w:rPr>
                <w:rFonts w:asciiTheme="minorHAnsi" w:eastAsiaTheme="minorEastAsia" w:hAnsiTheme="minorHAnsi" w:cstheme="minorBidi"/>
                <w:noProof/>
                <w:szCs w:val="22"/>
              </w:rPr>
              <w:tab/>
            </w:r>
            <w:r w:rsidR="000566FE" w:rsidRPr="00FA1BC8">
              <w:rPr>
                <w:rStyle w:val="Hyperlink"/>
                <w:noProof/>
              </w:rPr>
              <w:t>Claim Construction Briefs</w:t>
            </w:r>
            <w:r w:rsidR="000566FE">
              <w:rPr>
                <w:noProof/>
                <w:webHidden/>
              </w:rPr>
              <w:tab/>
            </w:r>
            <w:r w:rsidR="000566FE">
              <w:rPr>
                <w:noProof/>
                <w:webHidden/>
              </w:rPr>
              <w:fldChar w:fldCharType="begin"/>
            </w:r>
            <w:r w:rsidR="000566FE">
              <w:rPr>
                <w:noProof/>
                <w:webHidden/>
              </w:rPr>
              <w:instrText xml:space="preserve"> PAGEREF _Toc459654286 \h </w:instrText>
            </w:r>
            <w:r w:rsidR="000566FE">
              <w:rPr>
                <w:noProof/>
                <w:webHidden/>
              </w:rPr>
            </w:r>
            <w:r w:rsidR="000566FE">
              <w:rPr>
                <w:noProof/>
                <w:webHidden/>
              </w:rPr>
              <w:fldChar w:fldCharType="separate"/>
            </w:r>
            <w:r w:rsidR="00B15E0D">
              <w:rPr>
                <w:noProof/>
                <w:webHidden/>
              </w:rPr>
              <w:t>9</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7" w:history="1">
            <w:r w:rsidR="000566FE" w:rsidRPr="00FA1BC8">
              <w:rPr>
                <w:rStyle w:val="Hyperlink"/>
                <w:noProof/>
              </w:rPr>
              <w:t>4-6.</w:t>
            </w:r>
            <w:r w:rsidR="000566FE">
              <w:rPr>
                <w:rFonts w:asciiTheme="minorHAnsi" w:eastAsiaTheme="minorEastAsia" w:hAnsiTheme="minorHAnsi" w:cstheme="minorBidi"/>
                <w:noProof/>
                <w:szCs w:val="22"/>
              </w:rPr>
              <w:tab/>
            </w:r>
            <w:r w:rsidR="000566FE" w:rsidRPr="00FA1BC8">
              <w:rPr>
                <w:rStyle w:val="Hyperlink"/>
                <w:noProof/>
              </w:rPr>
              <w:t>Claim Construction Hearing</w:t>
            </w:r>
            <w:r w:rsidR="000566FE">
              <w:rPr>
                <w:noProof/>
                <w:webHidden/>
              </w:rPr>
              <w:tab/>
            </w:r>
            <w:r w:rsidR="000566FE">
              <w:rPr>
                <w:noProof/>
                <w:webHidden/>
              </w:rPr>
              <w:fldChar w:fldCharType="begin"/>
            </w:r>
            <w:r w:rsidR="000566FE">
              <w:rPr>
                <w:noProof/>
                <w:webHidden/>
              </w:rPr>
              <w:instrText xml:space="preserve"> PAGEREF _Toc459654287 \h </w:instrText>
            </w:r>
            <w:r w:rsidR="000566FE">
              <w:rPr>
                <w:noProof/>
                <w:webHidden/>
              </w:rPr>
            </w:r>
            <w:r w:rsidR="000566FE">
              <w:rPr>
                <w:noProof/>
                <w:webHidden/>
              </w:rPr>
              <w:fldChar w:fldCharType="separate"/>
            </w:r>
            <w:r w:rsidR="00B15E0D">
              <w:rPr>
                <w:noProof/>
                <w:webHidden/>
              </w:rPr>
              <w:t>9</w:t>
            </w:r>
            <w:r w:rsidR="000566FE">
              <w:rPr>
                <w:noProof/>
                <w:webHidden/>
              </w:rPr>
              <w:fldChar w:fldCharType="end"/>
            </w:r>
          </w:hyperlink>
        </w:p>
        <w:p w:rsidR="000566FE" w:rsidRDefault="0070125C">
          <w:pPr>
            <w:pStyle w:val="TOC2"/>
            <w:tabs>
              <w:tab w:val="left" w:pos="880"/>
              <w:tab w:val="right" w:leader="dot" w:pos="9350"/>
            </w:tabs>
            <w:rPr>
              <w:rFonts w:asciiTheme="minorHAnsi" w:eastAsiaTheme="minorEastAsia" w:hAnsiTheme="minorHAnsi" w:cstheme="minorBidi"/>
              <w:noProof/>
              <w:szCs w:val="22"/>
            </w:rPr>
          </w:pPr>
          <w:hyperlink w:anchor="_Toc459654288" w:history="1">
            <w:r w:rsidR="000566FE" w:rsidRPr="00FA1BC8">
              <w:rPr>
                <w:rStyle w:val="Hyperlink"/>
                <w:noProof/>
              </w:rPr>
              <w:t>4-7.</w:t>
            </w:r>
            <w:r w:rsidR="000566FE">
              <w:rPr>
                <w:rFonts w:asciiTheme="minorHAnsi" w:eastAsiaTheme="minorEastAsia" w:hAnsiTheme="minorHAnsi" w:cstheme="minorBidi"/>
                <w:noProof/>
                <w:szCs w:val="22"/>
              </w:rPr>
              <w:tab/>
            </w:r>
            <w:r w:rsidR="000566FE" w:rsidRPr="00FA1BC8">
              <w:rPr>
                <w:rStyle w:val="Hyperlink"/>
                <w:noProof/>
              </w:rPr>
              <w:t>Good Faith Participation</w:t>
            </w:r>
            <w:r w:rsidR="000566FE">
              <w:rPr>
                <w:noProof/>
                <w:webHidden/>
              </w:rPr>
              <w:tab/>
            </w:r>
            <w:r w:rsidR="000566FE">
              <w:rPr>
                <w:noProof/>
                <w:webHidden/>
              </w:rPr>
              <w:fldChar w:fldCharType="begin"/>
            </w:r>
            <w:r w:rsidR="000566FE">
              <w:rPr>
                <w:noProof/>
                <w:webHidden/>
              </w:rPr>
              <w:instrText xml:space="preserve"> PAGEREF _Toc459654288 \h </w:instrText>
            </w:r>
            <w:r w:rsidR="000566FE">
              <w:rPr>
                <w:noProof/>
                <w:webHidden/>
              </w:rPr>
            </w:r>
            <w:r w:rsidR="000566FE">
              <w:rPr>
                <w:noProof/>
                <w:webHidden/>
              </w:rPr>
              <w:fldChar w:fldCharType="separate"/>
            </w:r>
            <w:r w:rsidR="00B15E0D">
              <w:rPr>
                <w:noProof/>
                <w:webHidden/>
              </w:rPr>
              <w:t>9</w:t>
            </w:r>
            <w:r w:rsidR="000566FE">
              <w:rPr>
                <w:noProof/>
                <w:webHidden/>
              </w:rPr>
              <w:fldChar w:fldCharType="end"/>
            </w:r>
          </w:hyperlink>
        </w:p>
        <w:p w:rsidR="000752A3" w:rsidRPr="00C3476E" w:rsidRDefault="00B50F5E" w:rsidP="00860B02">
          <w:pPr>
            <w:spacing w:before="40" w:line="216" w:lineRule="auto"/>
          </w:pPr>
          <w:r w:rsidRPr="00C3476E">
            <w:rPr>
              <w:b/>
              <w:bCs/>
              <w:noProof/>
            </w:rPr>
            <w:fldChar w:fldCharType="end"/>
          </w:r>
        </w:p>
      </w:sdtContent>
    </w:sdt>
    <w:p w:rsidR="000752A3" w:rsidRPr="00C3476E" w:rsidRDefault="000752A3" w:rsidP="000752A3">
      <w:pPr>
        <w:sectPr w:rsidR="000752A3" w:rsidRPr="00C3476E" w:rsidSect="005C45A5">
          <w:headerReference w:type="even" r:id="rId9"/>
          <w:headerReference w:type="default" r:id="rId10"/>
          <w:footerReference w:type="default" r:id="rId11"/>
          <w:headerReference w:type="first" r:id="rId12"/>
          <w:footerReference w:type="first" r:id="rId13"/>
          <w:pgSz w:w="12240" w:h="15840" w:code="1"/>
          <w:pgMar w:top="1008" w:right="1440" w:bottom="1080" w:left="1440" w:header="720" w:footer="576" w:gutter="0"/>
          <w:pgNumType w:fmt="lowerRoman" w:start="1"/>
          <w:cols w:space="720"/>
          <w:titlePg/>
          <w:docGrid w:linePitch="360"/>
        </w:sectPr>
      </w:pPr>
    </w:p>
    <w:p w:rsidR="00704F34" w:rsidRPr="00C3476E" w:rsidRDefault="00704F34" w:rsidP="003D289D">
      <w:pPr>
        <w:pStyle w:val="Heading1"/>
        <w:numPr>
          <w:ilvl w:val="0"/>
          <w:numId w:val="4"/>
        </w:numPr>
      </w:pPr>
      <w:bookmarkStart w:id="0" w:name="_Toc459654253"/>
      <w:r w:rsidRPr="00C3476E">
        <w:lastRenderedPageBreak/>
        <w:t>SCOPE OF RULES</w:t>
      </w:r>
      <w:bookmarkEnd w:id="0"/>
    </w:p>
    <w:p w:rsidR="00E73ACD" w:rsidRPr="00C3476E" w:rsidRDefault="00E73ACD" w:rsidP="00E73ACD">
      <w:pPr>
        <w:pStyle w:val="Heading2"/>
        <w:ind w:left="900" w:hanging="540"/>
      </w:pPr>
      <w:bookmarkStart w:id="1" w:name="_Toc459654254"/>
      <w:r w:rsidRPr="00C3476E">
        <w:t>1-1.</w:t>
      </w:r>
      <w:r w:rsidRPr="00C3476E">
        <w:tab/>
        <w:t>Title</w:t>
      </w:r>
      <w:bookmarkEnd w:id="1"/>
    </w:p>
    <w:p w:rsidR="00704F34" w:rsidRPr="00C3476E" w:rsidRDefault="00704F34" w:rsidP="00896BAD">
      <w:pPr>
        <w:ind w:left="900"/>
      </w:pPr>
      <w:r w:rsidRPr="00C3476E">
        <w:t>These are the Local Rules of Practice for Patent Cases before the United States District Court for the Northern District of California.</w:t>
      </w:r>
      <w:r w:rsidR="004512C7" w:rsidRPr="00C3476E">
        <w:t xml:space="preserve"> </w:t>
      </w:r>
      <w:r w:rsidRPr="00C3476E">
        <w:t>They should be cited as “Patent L.R. __.”</w:t>
      </w:r>
    </w:p>
    <w:p w:rsidR="00704F34" w:rsidRPr="00C3476E" w:rsidRDefault="00E73ACD" w:rsidP="00E73ACD">
      <w:pPr>
        <w:pStyle w:val="Heading2"/>
        <w:ind w:left="900" w:hanging="540"/>
      </w:pPr>
      <w:bookmarkStart w:id="2" w:name="_Toc459654255"/>
      <w:r w:rsidRPr="00C3476E">
        <w:t>1-2.</w:t>
      </w:r>
      <w:r w:rsidRPr="00C3476E">
        <w:tab/>
      </w:r>
      <w:r w:rsidR="00704F34" w:rsidRPr="00C3476E">
        <w:t>Scope and Construction</w:t>
      </w:r>
      <w:bookmarkEnd w:id="2"/>
    </w:p>
    <w:p w:rsidR="00704F34" w:rsidRPr="00C3476E" w:rsidRDefault="00704F34" w:rsidP="00896BAD">
      <w:pPr>
        <w:ind w:left="900"/>
      </w:pPr>
      <w:r w:rsidRPr="00C3476E">
        <w:t>These rules apply to all civil actions filed in or transferred to this Court which allege infringement of a utility patent in a complaint, counterclaim, cross-claim or third party claim, or which seek a declaratory judgment that a utility patent is not infringed, is invalid or is unenforceable.</w:t>
      </w:r>
      <w:r w:rsidR="004512C7" w:rsidRPr="00C3476E">
        <w:t xml:space="preserve"> </w:t>
      </w:r>
      <w:r w:rsidRPr="00C3476E">
        <w:t>The Civil Local Rules of this Court shall also apply to such actions, except to the extent that they are inconsistent with these Patent Local Rules. If the filings or actions in a case do not trigger the application of these Patent Local Rules under the terms set forth herein, the parties shall, as soon as such circumstances become known, meet and confer for the purpose of agreeing on the application of these Patent Local Rules to the case and promptly report the results of the meet and confer to the Court.</w:t>
      </w:r>
    </w:p>
    <w:p w:rsidR="00704F34" w:rsidRPr="00C3476E" w:rsidRDefault="00E73ACD" w:rsidP="00E73ACD">
      <w:pPr>
        <w:pStyle w:val="Heading2"/>
        <w:ind w:left="900" w:hanging="540"/>
      </w:pPr>
      <w:bookmarkStart w:id="3" w:name="_Toc188437286"/>
      <w:bookmarkStart w:id="4" w:name="_Toc459654256"/>
      <w:bookmarkEnd w:id="3"/>
      <w:r w:rsidRPr="00C3476E">
        <w:t>1-3.</w:t>
      </w:r>
      <w:r w:rsidRPr="00C3476E">
        <w:tab/>
      </w:r>
      <w:r w:rsidR="00704F34" w:rsidRPr="00C3476E">
        <w:t>Modification of these Rules</w:t>
      </w:r>
      <w:bookmarkEnd w:id="4"/>
    </w:p>
    <w:p w:rsidR="00704F34" w:rsidRPr="00C3476E" w:rsidRDefault="00704F34" w:rsidP="00896BAD">
      <w:pPr>
        <w:ind w:left="900"/>
      </w:pPr>
      <w:r w:rsidRPr="00C3476E">
        <w:t>The Court may modify the obligations or deadlines set forth in these Patent Local Rules based on the circumstances of any particular case, including, without limitation, the simplicity or complexity of the case as shown by the patents, claims, products, or parties involved.</w:t>
      </w:r>
      <w:r w:rsidR="004512C7" w:rsidRPr="00C3476E">
        <w:t xml:space="preserve"> </w:t>
      </w:r>
      <w:r w:rsidRPr="00C3476E">
        <w:t>Such modifications shall, in most cases, be made at the initial case management conference, but may be made at other times upon a showing of good cause. In advance of submission of any request for a modification, the parties shall meet and confer for purposes of reaching an agreement, if possible, upon any modification.</w:t>
      </w:r>
    </w:p>
    <w:p w:rsidR="00704F34" w:rsidRPr="00C3476E" w:rsidRDefault="00704F34" w:rsidP="00E73ACD">
      <w:pPr>
        <w:pStyle w:val="Heading2"/>
        <w:ind w:left="900" w:hanging="540"/>
      </w:pPr>
      <w:bookmarkStart w:id="5" w:name="_Toc459654257"/>
      <w:r w:rsidRPr="00C3476E">
        <w:t>1-4.</w:t>
      </w:r>
      <w:r w:rsidR="00E73ACD" w:rsidRPr="00C3476E">
        <w:tab/>
      </w:r>
      <w:r w:rsidRPr="00C3476E">
        <w:t>Effective Date</w:t>
      </w:r>
      <w:bookmarkEnd w:id="5"/>
    </w:p>
    <w:p w:rsidR="00704F34" w:rsidRPr="00C3476E" w:rsidRDefault="00704F34" w:rsidP="00896BAD">
      <w:pPr>
        <w:ind w:left="900"/>
      </w:pPr>
      <w:r w:rsidRPr="00C3476E">
        <w:t>These Patent Local Rules take effect on December 1, 2009.</w:t>
      </w:r>
      <w:r w:rsidR="004512C7" w:rsidRPr="00C3476E">
        <w:t xml:space="preserve"> </w:t>
      </w:r>
      <w:r w:rsidRPr="00C3476E">
        <w:t>They govern patent cases filed on or after that date.</w:t>
      </w:r>
      <w:r w:rsidR="004512C7" w:rsidRPr="00C3476E">
        <w:t xml:space="preserve"> </w:t>
      </w:r>
      <w:r w:rsidRPr="00C3476E">
        <w:t>For actions pending prior to December 1, 2009, the provisions of the Patent Local Rules that were in effect on November 30, 2009, shall apply,</w:t>
      </w:r>
      <w:r w:rsidR="007C0096" w:rsidRPr="00C3476E">
        <w:t xml:space="preserve"> </w:t>
      </w:r>
      <w:r w:rsidRPr="00C3476E">
        <w:t>except that the time periods for actions pending before December 1, 2009 shall be those set forth in and computed as in the Federal Rules of Civil Procedure and the Patent Local Rules that took effect on December 1, 2009.</w:t>
      </w:r>
    </w:p>
    <w:p w:rsidR="00704F34" w:rsidRPr="00C3476E" w:rsidRDefault="00704F34" w:rsidP="00704F34">
      <w:pPr>
        <w:jc w:val="both"/>
        <w:rPr>
          <w:sz w:val="24"/>
        </w:rPr>
      </w:pPr>
      <w:r w:rsidRPr="00C3476E">
        <w:rPr>
          <w:sz w:val="24"/>
        </w:rPr>
        <w:br w:type="page"/>
      </w:r>
    </w:p>
    <w:p w:rsidR="00704F34" w:rsidRPr="00C3476E" w:rsidRDefault="00704F34" w:rsidP="007C0096">
      <w:pPr>
        <w:pStyle w:val="Heading1"/>
        <w:numPr>
          <w:ilvl w:val="0"/>
          <w:numId w:val="4"/>
        </w:numPr>
        <w:tabs>
          <w:tab w:val="left" w:pos="1440"/>
        </w:tabs>
      </w:pPr>
      <w:bookmarkStart w:id="6" w:name="_Toc459654258"/>
      <w:r w:rsidRPr="00C3476E">
        <w:lastRenderedPageBreak/>
        <w:t>GENERAL PROVISIONS</w:t>
      </w:r>
      <w:bookmarkEnd w:id="6"/>
    </w:p>
    <w:p w:rsidR="00704F34" w:rsidRPr="00C3476E" w:rsidRDefault="00E73ACD" w:rsidP="00E73ACD">
      <w:pPr>
        <w:pStyle w:val="Heading2"/>
        <w:ind w:left="900" w:hanging="540"/>
      </w:pPr>
      <w:bookmarkStart w:id="7" w:name="_Toc459654259"/>
      <w:r w:rsidRPr="00C3476E">
        <w:t>2-1.</w:t>
      </w:r>
      <w:r w:rsidRPr="00C3476E">
        <w:tab/>
      </w:r>
      <w:r w:rsidR="00704F34" w:rsidRPr="00C3476E">
        <w:t>Governing Procedure</w:t>
      </w:r>
      <w:bookmarkEnd w:id="7"/>
    </w:p>
    <w:p w:rsidR="007C0096" w:rsidRPr="00C3476E" w:rsidRDefault="007C0096" w:rsidP="00860B02">
      <w:pPr>
        <w:pStyle w:val="Heading3"/>
        <w:ind w:left="900"/>
        <w:rPr>
          <w:b w:val="0"/>
        </w:rPr>
      </w:pPr>
      <w:bookmarkStart w:id="8" w:name="_Toc459654260"/>
      <w:r w:rsidRPr="00C3476E">
        <w:t>(a)</w:t>
      </w:r>
      <w:r w:rsidRPr="00C3476E">
        <w:rPr>
          <w:b w:val="0"/>
        </w:rPr>
        <w:tab/>
      </w:r>
      <w:r w:rsidRPr="00C3476E">
        <w:rPr>
          <w:rStyle w:val="Heading3Char"/>
          <w:b/>
        </w:rPr>
        <w:t>Notice of Pendency of Other Action Involving Same Patent.</w:t>
      </w:r>
      <w:bookmarkEnd w:id="8"/>
    </w:p>
    <w:p w:rsidR="007C0096" w:rsidRPr="00C3476E" w:rsidRDefault="007C0096" w:rsidP="00B85227">
      <w:pPr>
        <w:pStyle w:val="ListParagraph"/>
        <w:numPr>
          <w:ilvl w:val="0"/>
          <w:numId w:val="5"/>
        </w:numPr>
        <w:tabs>
          <w:tab w:val="left" w:pos="1980"/>
        </w:tabs>
        <w:spacing w:before="120"/>
        <w:ind w:left="1987" w:hanging="547"/>
      </w:pPr>
      <w:r w:rsidRPr="00C3476E">
        <w:t xml:space="preserve">When actions concerning the same patent are filed within two years of each other by the same plaintiff, they will be deemed related. </w:t>
      </w:r>
    </w:p>
    <w:p w:rsidR="007C0096" w:rsidRPr="00C3476E" w:rsidRDefault="007C0096" w:rsidP="00E6394B">
      <w:pPr>
        <w:pStyle w:val="ListParagraph"/>
        <w:numPr>
          <w:ilvl w:val="0"/>
          <w:numId w:val="5"/>
        </w:numPr>
        <w:tabs>
          <w:tab w:val="left" w:pos="1980"/>
        </w:tabs>
        <w:spacing w:before="120"/>
        <w:ind w:left="1987" w:hanging="547"/>
      </w:pPr>
      <w:r w:rsidRPr="00C3476E">
        <w:t>Whenever a party knows or learns that actions concerning the same patent have been filed within two years of each other by the same plaintiff, the party must promptly file in each such case A Notice of Pendency of Other Action Involving Same Patent.</w:t>
      </w:r>
    </w:p>
    <w:p w:rsidR="007C0096" w:rsidRPr="00C3476E" w:rsidRDefault="007C0096" w:rsidP="00E6394B">
      <w:pPr>
        <w:pStyle w:val="ListParagraph"/>
        <w:numPr>
          <w:ilvl w:val="0"/>
          <w:numId w:val="5"/>
        </w:numPr>
        <w:tabs>
          <w:tab w:val="left" w:pos="1980"/>
        </w:tabs>
        <w:spacing w:before="120"/>
        <w:ind w:left="1987" w:hanging="547"/>
      </w:pPr>
      <w:r w:rsidRPr="00C3476E">
        <w:t>Pursuant to the Assignment Plan, the Clerk will reassign the related higher-numbered cases to the Judge assigned to the lowest-numbered case and will file the appropriate notification on the docket of each reassigned case.</w:t>
      </w:r>
    </w:p>
    <w:p w:rsidR="007C0096" w:rsidRPr="00C3476E" w:rsidRDefault="007C0096" w:rsidP="00E6394B">
      <w:pPr>
        <w:pStyle w:val="ListParagraph"/>
        <w:numPr>
          <w:ilvl w:val="0"/>
          <w:numId w:val="5"/>
        </w:numPr>
        <w:tabs>
          <w:tab w:val="left" w:pos="1980"/>
        </w:tabs>
        <w:spacing w:before="120"/>
        <w:ind w:left="1987" w:hanging="547"/>
      </w:pPr>
      <w:r w:rsidRPr="00C3476E">
        <w:t>If the Judge determines that the reassignment is not in compliance with subsection (1), the Judge may refer the matter to the Executive Committee for resolution.</w:t>
      </w:r>
    </w:p>
    <w:p w:rsidR="007C0096" w:rsidRPr="00C3476E" w:rsidRDefault="007C0096" w:rsidP="00E6394B">
      <w:pPr>
        <w:pStyle w:val="ListParagraph"/>
        <w:numPr>
          <w:ilvl w:val="0"/>
          <w:numId w:val="5"/>
        </w:numPr>
        <w:tabs>
          <w:tab w:val="left" w:pos="1980"/>
        </w:tabs>
        <w:spacing w:before="120"/>
        <w:ind w:left="1987" w:hanging="547"/>
      </w:pPr>
      <w:r w:rsidRPr="00C3476E">
        <w:t>Even if a case is not deemed related to a pending case pursuant to this rule, a party may still seek a related case determination pursuant to Civil L.R. 3-12.</w:t>
      </w:r>
    </w:p>
    <w:p w:rsidR="007C0096" w:rsidRPr="00C3476E" w:rsidRDefault="007C0096" w:rsidP="00E6394B">
      <w:pPr>
        <w:pStyle w:val="ListParagraph"/>
        <w:numPr>
          <w:ilvl w:val="0"/>
          <w:numId w:val="5"/>
        </w:numPr>
        <w:tabs>
          <w:tab w:val="left" w:pos="1980"/>
        </w:tabs>
        <w:spacing w:before="120"/>
        <w:ind w:left="1987" w:hanging="547"/>
      </w:pPr>
      <w:r w:rsidRPr="00C3476E">
        <w:t>If the lowest-numbered case is assigned to a magistrate judge to whom the parties have consented to preside over the action, the magistrate judge will retain that case even if consent is not entered in higher-numbered cases deemed related pursuant to subsection (1).</w:t>
      </w:r>
    </w:p>
    <w:p w:rsidR="007C0096" w:rsidRPr="00C3476E" w:rsidRDefault="007C0096" w:rsidP="007C0096"/>
    <w:p w:rsidR="00704F34" w:rsidRPr="00C3476E" w:rsidRDefault="00704F34" w:rsidP="00E6394B">
      <w:pPr>
        <w:pStyle w:val="ListParagraph"/>
        <w:numPr>
          <w:ilvl w:val="0"/>
          <w:numId w:val="18"/>
        </w:numPr>
        <w:tabs>
          <w:tab w:val="left" w:pos="1440"/>
        </w:tabs>
        <w:ind w:left="1454" w:hanging="547"/>
      </w:pPr>
      <w:bookmarkStart w:id="9" w:name="_Toc459654261"/>
      <w:r w:rsidRPr="00C3476E">
        <w:rPr>
          <w:rStyle w:val="Heading3Char"/>
        </w:rPr>
        <w:t>Initial Case Management Conference</w:t>
      </w:r>
      <w:bookmarkEnd w:id="9"/>
      <w:r w:rsidRPr="00C3476E">
        <w:t>.</w:t>
      </w:r>
      <w:r w:rsidR="004512C7" w:rsidRPr="00C3476E">
        <w:t xml:space="preserve"> </w:t>
      </w:r>
      <w:r w:rsidRPr="00C3476E">
        <w:t xml:space="preserve">When the parties confer pursuant to </w:t>
      </w:r>
      <w:r w:rsidR="00896BAD" w:rsidRPr="00C3476E">
        <w:t xml:space="preserve">Fed. R. Civ. P. </w:t>
      </w:r>
      <w:r w:rsidRPr="00C3476E">
        <w:t>26(f), in addit</w:t>
      </w:r>
      <w:r w:rsidR="00896BAD" w:rsidRPr="00C3476E">
        <w:t xml:space="preserve">ion to the matters covered by Fed. R. </w:t>
      </w:r>
      <w:r w:rsidRPr="00C3476E">
        <w:t>Civ</w:t>
      </w:r>
      <w:r w:rsidR="00896BAD" w:rsidRPr="00C3476E">
        <w:t xml:space="preserve">. </w:t>
      </w:r>
      <w:r w:rsidRPr="00C3476E">
        <w:t>P</w:t>
      </w:r>
      <w:r w:rsidR="00896BAD" w:rsidRPr="00C3476E">
        <w:t xml:space="preserve">. </w:t>
      </w:r>
      <w:r w:rsidRPr="00C3476E">
        <w:t xml:space="preserve">26, the parties shall discuss and address in the Case Management Statement filed pursuant to </w:t>
      </w:r>
      <w:r w:rsidR="00896BAD" w:rsidRPr="00C3476E">
        <w:t>Fed. R. Civ. P.</w:t>
      </w:r>
      <w:r w:rsidR="004512C7" w:rsidRPr="00C3476E">
        <w:t xml:space="preserve"> </w:t>
      </w:r>
      <w:r w:rsidRPr="00C3476E">
        <w:t>26(f) and Civil L.R. 16-9, the following topics:</w:t>
      </w:r>
    </w:p>
    <w:p w:rsidR="00704F34" w:rsidRPr="00C3476E" w:rsidRDefault="00704F34" w:rsidP="00371E5B">
      <w:pPr>
        <w:pStyle w:val="ListParagraph"/>
        <w:numPr>
          <w:ilvl w:val="0"/>
          <w:numId w:val="30"/>
        </w:numPr>
        <w:tabs>
          <w:tab w:val="left" w:pos="1980"/>
        </w:tabs>
        <w:spacing w:before="120"/>
        <w:ind w:left="1980" w:hanging="540"/>
        <w:rPr>
          <w:szCs w:val="22"/>
        </w:rPr>
      </w:pPr>
      <w:r w:rsidRPr="00C3476E">
        <w:rPr>
          <w:szCs w:val="22"/>
        </w:rPr>
        <w:t>Proposed modification of the obligations or deadlines set forth in these Patent Local Rules to ensure that they are suitable for the circumstances of the particular case (see Patent L.R. 1-3);</w:t>
      </w:r>
    </w:p>
    <w:p w:rsidR="00704F34" w:rsidRPr="00023A17" w:rsidRDefault="00704F34" w:rsidP="00371E5B">
      <w:pPr>
        <w:pStyle w:val="ListParagraph"/>
        <w:numPr>
          <w:ilvl w:val="0"/>
          <w:numId w:val="30"/>
        </w:numPr>
        <w:tabs>
          <w:tab w:val="left" w:pos="1980"/>
        </w:tabs>
        <w:spacing w:before="120"/>
        <w:ind w:left="1987" w:hanging="547"/>
        <w:rPr>
          <w:szCs w:val="22"/>
        </w:rPr>
      </w:pPr>
      <w:r w:rsidRPr="00C3476E">
        <w:rPr>
          <w:szCs w:val="22"/>
        </w:rPr>
        <w:t>The scope and timing of any claim construction discovery</w:t>
      </w:r>
      <w:r w:rsidR="008A4226" w:rsidRPr="00C3476E">
        <w:rPr>
          <w:szCs w:val="22"/>
        </w:rPr>
        <w:t xml:space="preserve"> (</w:t>
      </w:r>
      <w:r w:rsidRPr="00C3476E">
        <w:rPr>
          <w:szCs w:val="22"/>
        </w:rPr>
        <w:t>including disclosure of and discovery from any expert witness permitted by the court</w:t>
      </w:r>
      <w:r w:rsidR="008A4226" w:rsidRPr="00023A17">
        <w:rPr>
          <w:szCs w:val="22"/>
        </w:rPr>
        <w:t>) and damages discovery</w:t>
      </w:r>
      <w:r w:rsidRPr="00023A17">
        <w:rPr>
          <w:szCs w:val="22"/>
        </w:rPr>
        <w:t>;</w:t>
      </w:r>
    </w:p>
    <w:p w:rsidR="00704F34" w:rsidRPr="001036F7" w:rsidRDefault="00704F34" w:rsidP="00371E5B">
      <w:pPr>
        <w:pStyle w:val="ListParagraph"/>
        <w:numPr>
          <w:ilvl w:val="0"/>
          <w:numId w:val="30"/>
        </w:numPr>
        <w:tabs>
          <w:tab w:val="left" w:pos="1980"/>
        </w:tabs>
        <w:spacing w:before="120"/>
        <w:ind w:left="1987" w:hanging="547"/>
        <w:rPr>
          <w:szCs w:val="22"/>
        </w:rPr>
      </w:pPr>
      <w:r w:rsidRPr="00023A17">
        <w:rPr>
          <w:szCs w:val="22"/>
        </w:rPr>
        <w:t>The format of the Claim Construction Hearing, including whether the Court</w:t>
      </w:r>
      <w:r w:rsidRPr="001036F7">
        <w:rPr>
          <w:szCs w:val="22"/>
        </w:rPr>
        <w:t xml:space="preserve"> will hear live testimony, the order of presentation, and the estimated length of the hearing; and</w:t>
      </w:r>
    </w:p>
    <w:p w:rsidR="00704F34" w:rsidRDefault="00704F34" w:rsidP="00371E5B">
      <w:pPr>
        <w:pStyle w:val="ListParagraph"/>
        <w:numPr>
          <w:ilvl w:val="0"/>
          <w:numId w:val="30"/>
        </w:numPr>
        <w:tabs>
          <w:tab w:val="left" w:pos="1980"/>
        </w:tabs>
        <w:spacing w:before="120"/>
        <w:ind w:left="1987" w:hanging="547"/>
        <w:rPr>
          <w:szCs w:val="22"/>
        </w:rPr>
      </w:pPr>
      <w:r w:rsidRPr="001036F7">
        <w:rPr>
          <w:szCs w:val="22"/>
        </w:rPr>
        <w:t>How the parties intend to educate the court on the technology at issue.</w:t>
      </w:r>
    </w:p>
    <w:p w:rsidR="00C3476E" w:rsidRPr="00383403" w:rsidRDefault="00C3476E">
      <w:pPr>
        <w:pStyle w:val="ListParagraph"/>
        <w:numPr>
          <w:ilvl w:val="0"/>
          <w:numId w:val="30"/>
        </w:numPr>
        <w:tabs>
          <w:tab w:val="left" w:pos="1980"/>
        </w:tabs>
        <w:spacing w:before="120"/>
        <w:ind w:left="1987" w:hanging="547"/>
        <w:rPr>
          <w:szCs w:val="22"/>
        </w:rPr>
      </w:pPr>
      <w:r w:rsidRPr="00C3476E">
        <w:rPr>
          <w:szCs w:val="22"/>
        </w:rPr>
        <w:t>The parties shall provide the court with a non-binding, good-faith estimate of the damages range expected for the case along with a</w:t>
      </w:r>
      <w:r>
        <w:rPr>
          <w:szCs w:val="22"/>
        </w:rPr>
        <w:t xml:space="preserve">n </w:t>
      </w:r>
      <w:r w:rsidRPr="00C3476E">
        <w:rPr>
          <w:szCs w:val="22"/>
        </w:rPr>
        <w:t>explanation for the estimates. If either party is unable to provide such information,</w:t>
      </w:r>
      <w:r>
        <w:rPr>
          <w:szCs w:val="22"/>
        </w:rPr>
        <w:t xml:space="preserve"> that</w:t>
      </w:r>
      <w:r w:rsidRPr="00C3476E">
        <w:rPr>
          <w:szCs w:val="22"/>
        </w:rPr>
        <w:t xml:space="preserve"> party shall explain why it cannot and what specific information is needed before it can do so. Such party shall also</w:t>
      </w:r>
      <w:r>
        <w:rPr>
          <w:szCs w:val="22"/>
        </w:rPr>
        <w:t xml:space="preserve"> state </w:t>
      </w:r>
      <w:r w:rsidRPr="00C3476E">
        <w:rPr>
          <w:szCs w:val="22"/>
        </w:rPr>
        <w:t>the time by which it should be in a position to provide</w:t>
      </w:r>
      <w:r>
        <w:rPr>
          <w:szCs w:val="22"/>
        </w:rPr>
        <w:t xml:space="preserve"> that estimate and explanation</w:t>
      </w:r>
      <w:r w:rsidR="002635C4">
        <w:rPr>
          <w:szCs w:val="22"/>
        </w:rPr>
        <w:t>.</w:t>
      </w:r>
    </w:p>
    <w:p w:rsidR="00704F34" w:rsidRPr="00C3476E" w:rsidRDefault="00E73ACD" w:rsidP="00B85227">
      <w:pPr>
        <w:pStyle w:val="Heading2"/>
        <w:ind w:left="907" w:hanging="547"/>
      </w:pPr>
      <w:bookmarkStart w:id="10" w:name="_Toc459654262"/>
      <w:r w:rsidRPr="00C3476E">
        <w:t>2-2.</w:t>
      </w:r>
      <w:r w:rsidRPr="00C3476E">
        <w:tab/>
      </w:r>
      <w:r w:rsidR="00704F34" w:rsidRPr="00C3476E">
        <w:t>Confidentiality</w:t>
      </w:r>
      <w:bookmarkEnd w:id="10"/>
    </w:p>
    <w:p w:rsidR="00704F34" w:rsidRPr="00023A17" w:rsidRDefault="00704F34" w:rsidP="00896BAD">
      <w:pPr>
        <w:ind w:left="900"/>
      </w:pPr>
      <w:r w:rsidRPr="00023A17">
        <w:t>Discovery cannot be withheld on the basis of confidentiality absent Court order. The Protective Order authorized by the Northern District of California shall govern discovery unless the Court enters a different protective order.</w:t>
      </w:r>
      <w:r w:rsidR="004512C7" w:rsidRPr="00023A17">
        <w:t xml:space="preserve"> </w:t>
      </w:r>
      <w:r w:rsidRPr="00023A17">
        <w:t>The approved Protective Order can be found on the Court’s website.</w:t>
      </w:r>
    </w:p>
    <w:p w:rsidR="00704F34" w:rsidRPr="001036F7" w:rsidRDefault="00E73ACD" w:rsidP="00E73ACD">
      <w:pPr>
        <w:pStyle w:val="Heading2"/>
        <w:ind w:left="900" w:hanging="540"/>
      </w:pPr>
      <w:bookmarkStart w:id="11" w:name="_Toc459654263"/>
      <w:r w:rsidRPr="001036F7">
        <w:lastRenderedPageBreak/>
        <w:t>2-3.</w:t>
      </w:r>
      <w:r w:rsidRPr="001036F7">
        <w:tab/>
      </w:r>
      <w:r w:rsidR="00704F34" w:rsidRPr="001036F7">
        <w:t>Certification of Disclosures</w:t>
      </w:r>
      <w:bookmarkEnd w:id="11"/>
    </w:p>
    <w:p w:rsidR="00704F34" w:rsidRPr="001036F7" w:rsidRDefault="00704F34" w:rsidP="00896BAD">
      <w:pPr>
        <w:ind w:left="900"/>
      </w:pPr>
      <w:r w:rsidRPr="001036F7">
        <w:t>All statements, disclosures, or charts filed or served in accordance with these Patent Local Rules shall be dated and signed by counsel of record.</w:t>
      </w:r>
      <w:r w:rsidR="004512C7" w:rsidRPr="001036F7">
        <w:t xml:space="preserve"> </w:t>
      </w:r>
      <w:r w:rsidRPr="001036F7">
        <w:t>Counsel’s signature shall constitute a certification that to the best of his or her knowledge, information, and belief, formed after an inquiry that is reasonable under the circumstances, the information contained in the statement, disclosure, or chart is complete and correct at the time it is made.</w:t>
      </w:r>
    </w:p>
    <w:p w:rsidR="00704F34" w:rsidRPr="001036F7" w:rsidRDefault="00E73ACD" w:rsidP="00E73ACD">
      <w:pPr>
        <w:pStyle w:val="Heading2"/>
        <w:ind w:left="900" w:hanging="540"/>
      </w:pPr>
      <w:bookmarkStart w:id="12" w:name="_Toc459654264"/>
      <w:r w:rsidRPr="001036F7">
        <w:t>2-4.</w:t>
      </w:r>
      <w:r w:rsidRPr="001036F7">
        <w:tab/>
      </w:r>
      <w:r w:rsidR="00704F34" w:rsidRPr="001036F7">
        <w:t>Admissibility of Disclosures</w:t>
      </w:r>
      <w:bookmarkEnd w:id="12"/>
    </w:p>
    <w:p w:rsidR="00704F34" w:rsidRPr="001036F7" w:rsidRDefault="00704F34" w:rsidP="00896BAD">
      <w:pPr>
        <w:ind w:left="900"/>
      </w:pPr>
      <w:r w:rsidRPr="001036F7">
        <w:t>Statements, disclosures, or charts governed by these Patent Local Rules are admissible to the extent permitted by the Federal Rules of Evidence or Procedure.</w:t>
      </w:r>
      <w:r w:rsidR="004512C7" w:rsidRPr="001036F7">
        <w:t xml:space="preserve"> </w:t>
      </w:r>
      <w:r w:rsidRPr="001036F7">
        <w:t>However, the statements and disclosures provided for in Patent L.R. 4-1 and 4-2 are not admissible for any purpose other than in connection with motions seeking an extension or modification of the time periods within which actions contemplated by these Patent Local Rules shall be taken.</w:t>
      </w:r>
    </w:p>
    <w:p w:rsidR="00704F34" w:rsidRPr="001036F7" w:rsidRDefault="00E73ACD" w:rsidP="00E73ACD">
      <w:pPr>
        <w:pStyle w:val="Heading2"/>
        <w:ind w:left="900" w:hanging="540"/>
      </w:pPr>
      <w:bookmarkStart w:id="13" w:name="_Toc459654265"/>
      <w:r w:rsidRPr="001036F7">
        <w:t>2-5.</w:t>
      </w:r>
      <w:r w:rsidRPr="001036F7">
        <w:tab/>
      </w:r>
      <w:r w:rsidR="00704F34" w:rsidRPr="001036F7">
        <w:t>Relationship to Federal Rules of Civil Procedure</w:t>
      </w:r>
      <w:bookmarkEnd w:id="13"/>
    </w:p>
    <w:p w:rsidR="00704F34" w:rsidRPr="001036F7" w:rsidRDefault="00704F34" w:rsidP="00896BAD">
      <w:pPr>
        <w:ind w:left="900"/>
      </w:pPr>
      <w:r w:rsidRPr="001036F7">
        <w:t xml:space="preserve">Except as provided in this paragraph or as otherwise ordered, it shall not be a ground for objecting to an opposing party’s discovery request (e.g., interrogatory, document request, request for admission, deposition question) or declining to provide information otherwise required to be disclosed pursuant to </w:t>
      </w:r>
      <w:r w:rsidR="00896BAD" w:rsidRPr="001036F7">
        <w:t xml:space="preserve">Fed. R. Civ. P. </w:t>
      </w:r>
      <w:r w:rsidRPr="001036F7">
        <w:t>26(a)(1) that the discovery request or disclosure requirement is premature in light of, or otherwise conflicts with, these Patent Local Rules, absent other legitimate objection.</w:t>
      </w:r>
      <w:r w:rsidR="004512C7" w:rsidRPr="001036F7">
        <w:t xml:space="preserve"> </w:t>
      </w:r>
      <w:r w:rsidRPr="001036F7">
        <w:t xml:space="preserve">A party may object, however, to responding to the following categories of discovery requests (or decline to provide information in its initial disclosures under </w:t>
      </w:r>
      <w:r w:rsidR="00896BAD" w:rsidRPr="001036F7">
        <w:t xml:space="preserve">Fed. R. Civ. P. </w:t>
      </w:r>
      <w:r w:rsidRPr="001036F7">
        <w:t>26(a)(1)) on the ground that they are premature in light of the timetable provided in the Patent Local Rules:</w:t>
      </w:r>
    </w:p>
    <w:p w:rsidR="00704F34" w:rsidRPr="001036F7" w:rsidRDefault="00704F34" w:rsidP="00B85227">
      <w:pPr>
        <w:pStyle w:val="ListParagraph"/>
        <w:numPr>
          <w:ilvl w:val="0"/>
          <w:numId w:val="9"/>
        </w:numPr>
        <w:spacing w:before="120"/>
        <w:ind w:left="1454" w:hanging="547"/>
      </w:pPr>
      <w:r w:rsidRPr="001036F7">
        <w:t xml:space="preserve">Requests seeking to elicit a party’s claim construction </w:t>
      </w:r>
      <w:r w:rsidR="008A4226" w:rsidRPr="001036F7">
        <w:t xml:space="preserve">or damages </w:t>
      </w:r>
      <w:r w:rsidRPr="001036F7">
        <w:t>position</w:t>
      </w:r>
      <w:r w:rsidR="008A4226" w:rsidRPr="001036F7">
        <w:t>s</w:t>
      </w:r>
      <w:r w:rsidRPr="001036F7">
        <w:t>;</w:t>
      </w:r>
    </w:p>
    <w:p w:rsidR="00704F34" w:rsidRPr="001036F7" w:rsidRDefault="00704F34" w:rsidP="00B85227">
      <w:pPr>
        <w:pStyle w:val="ListParagraph"/>
        <w:numPr>
          <w:ilvl w:val="0"/>
          <w:numId w:val="9"/>
        </w:numPr>
        <w:spacing w:before="120"/>
        <w:ind w:left="1454" w:hanging="547"/>
      </w:pPr>
      <w:r w:rsidRPr="001036F7">
        <w:t>Requests seeking to elicit from the patent claimant a comparison of the asserted claims and the accused apparatus, product, device, process, method, act, or other instrumentality;</w:t>
      </w:r>
    </w:p>
    <w:p w:rsidR="00704F34" w:rsidRPr="001036F7" w:rsidRDefault="00704F34" w:rsidP="00B85227">
      <w:pPr>
        <w:pStyle w:val="ListParagraph"/>
        <w:numPr>
          <w:ilvl w:val="0"/>
          <w:numId w:val="9"/>
        </w:numPr>
        <w:spacing w:before="120"/>
        <w:ind w:left="1454" w:hanging="547"/>
      </w:pPr>
      <w:r w:rsidRPr="001036F7">
        <w:t>Requests seeking to elicit from an accused infringer a comparison of the asserted claims and the prior art; and</w:t>
      </w:r>
    </w:p>
    <w:p w:rsidR="00704F34" w:rsidRPr="001036F7" w:rsidRDefault="00704F34" w:rsidP="00B85227">
      <w:pPr>
        <w:pStyle w:val="ListParagraph"/>
        <w:numPr>
          <w:ilvl w:val="0"/>
          <w:numId w:val="9"/>
        </w:numPr>
        <w:spacing w:before="120"/>
        <w:ind w:left="1454" w:hanging="547"/>
      </w:pPr>
      <w:r w:rsidRPr="001036F7">
        <w:t>Requests seeking to elicit from an accused infringer the identification of any advice of counsel, and related documents.</w:t>
      </w:r>
    </w:p>
    <w:p w:rsidR="00704F34" w:rsidRPr="001036F7" w:rsidRDefault="00704F34" w:rsidP="00B85227">
      <w:pPr>
        <w:spacing w:before="120"/>
        <w:ind w:left="900"/>
      </w:pPr>
      <w:r w:rsidRPr="001036F7">
        <w:t xml:space="preserve">Where a party properly objects to a discovery request (or declines to provide information in its initial disclosures under </w:t>
      </w:r>
      <w:r w:rsidR="00896BAD" w:rsidRPr="001036F7">
        <w:t xml:space="preserve">Fed. R. Civ. P. </w:t>
      </w:r>
      <w:r w:rsidRPr="001036F7">
        <w:t>26(a)(1)) as set forth above, that party shall provide the requested information on the date on which it is required to be provided to an opposing party under these Patent Local Rules or as set by the Court, unless there exists another legitimate ground for objection.</w:t>
      </w:r>
    </w:p>
    <w:p w:rsidR="00704F34" w:rsidRPr="001036F7" w:rsidRDefault="00704F34" w:rsidP="00704F34">
      <w:pPr>
        <w:rPr>
          <w:sz w:val="24"/>
        </w:rPr>
      </w:pPr>
      <w:r w:rsidRPr="001036F7">
        <w:rPr>
          <w:sz w:val="24"/>
        </w:rPr>
        <w:br w:type="page"/>
      </w:r>
    </w:p>
    <w:p w:rsidR="00704F34" w:rsidRPr="001036F7" w:rsidRDefault="00704F34" w:rsidP="003D289D">
      <w:pPr>
        <w:pStyle w:val="Heading1"/>
        <w:numPr>
          <w:ilvl w:val="0"/>
          <w:numId w:val="4"/>
        </w:numPr>
      </w:pPr>
      <w:bookmarkStart w:id="14" w:name="_Toc459654266"/>
      <w:r w:rsidRPr="001036F7">
        <w:lastRenderedPageBreak/>
        <w:t>PATENT DISCLOSURES</w:t>
      </w:r>
      <w:bookmarkEnd w:id="14"/>
    </w:p>
    <w:p w:rsidR="00704F34" w:rsidRPr="001036F7" w:rsidRDefault="00704F34" w:rsidP="00E73ACD">
      <w:pPr>
        <w:pStyle w:val="Heading2"/>
        <w:ind w:left="900" w:hanging="540"/>
      </w:pPr>
      <w:bookmarkStart w:id="15" w:name="_Toc459654267"/>
      <w:r w:rsidRPr="001036F7">
        <w:t>3-1.</w:t>
      </w:r>
      <w:r w:rsidR="00E73ACD" w:rsidRPr="001036F7">
        <w:tab/>
      </w:r>
      <w:r w:rsidRPr="001036F7">
        <w:t>Disclosure of Asserted Claims and Infringement Contentions</w:t>
      </w:r>
      <w:bookmarkEnd w:id="15"/>
    </w:p>
    <w:p w:rsidR="00704F34" w:rsidRPr="001036F7" w:rsidRDefault="00704F34" w:rsidP="00896BAD">
      <w:pPr>
        <w:ind w:left="900"/>
      </w:pPr>
      <w:r w:rsidRPr="001036F7">
        <w:t>Not later than 14 days after the Initial Case Management Conference, a party claiming patent infringement shall serve on all parties a “Disclosure of Asserted Claims and Infringement Contentions.” Separately for each opposing party, the “Disclosure of Asserted Claims and Infringement Contentions” shall contain the following information:</w:t>
      </w:r>
    </w:p>
    <w:p w:rsidR="00704F34" w:rsidRPr="001036F7" w:rsidRDefault="00704F34" w:rsidP="00B85227">
      <w:pPr>
        <w:pStyle w:val="ListParagraph"/>
        <w:numPr>
          <w:ilvl w:val="0"/>
          <w:numId w:val="19"/>
        </w:numPr>
        <w:spacing w:before="120"/>
        <w:ind w:left="1440" w:hanging="540"/>
      </w:pPr>
      <w:r w:rsidRPr="001036F7">
        <w:t>Each claim of each patent in suit that is allegedly infringed by each opposing party, including for each claim the applicable statutory subsections of 35 U.S.C. §271 asserted;</w:t>
      </w:r>
    </w:p>
    <w:p w:rsidR="00704F34" w:rsidRPr="001036F7" w:rsidRDefault="00704F34" w:rsidP="00B85227">
      <w:pPr>
        <w:pStyle w:val="ListParagraph"/>
        <w:numPr>
          <w:ilvl w:val="0"/>
          <w:numId w:val="19"/>
        </w:numPr>
        <w:spacing w:before="120"/>
        <w:ind w:left="1454" w:hanging="547"/>
      </w:pPr>
      <w:r w:rsidRPr="001036F7">
        <w:t>Separately for each asserted claim, each accused apparatus, product, device, process, method, act, or other instrumentality (“Accused Instrumentality”) of each opposing party of which the party is aware.</w:t>
      </w:r>
      <w:r w:rsidR="004512C7" w:rsidRPr="001036F7">
        <w:t xml:space="preserve"> </w:t>
      </w:r>
      <w:r w:rsidRPr="001036F7">
        <w:t>This identification shall be as specific as possible.</w:t>
      </w:r>
      <w:r w:rsidR="004512C7" w:rsidRPr="001036F7">
        <w:t xml:space="preserve"> </w:t>
      </w:r>
      <w:r w:rsidRPr="001036F7">
        <w:t>Each product, device, and apparatus shall be identified by name or model number, if known.</w:t>
      </w:r>
      <w:r w:rsidR="004512C7" w:rsidRPr="001036F7">
        <w:t xml:space="preserve"> </w:t>
      </w:r>
      <w:r w:rsidRPr="001036F7">
        <w:t>Each method or process shall be identified by name, if known, or by any product, device, or apparatus which, when used, allegedly results in the practice of the claimed method or process;</w:t>
      </w:r>
    </w:p>
    <w:p w:rsidR="00704F34" w:rsidRPr="001036F7" w:rsidRDefault="00704F34" w:rsidP="00B85227">
      <w:pPr>
        <w:pStyle w:val="ListParagraph"/>
        <w:numPr>
          <w:ilvl w:val="0"/>
          <w:numId w:val="19"/>
        </w:numPr>
        <w:spacing w:before="120"/>
        <w:ind w:left="1454" w:hanging="547"/>
      </w:pPr>
      <w:r w:rsidRPr="001036F7">
        <w:t xml:space="preserve">A chart identifying specifically where </w:t>
      </w:r>
      <w:r w:rsidR="00582EB8">
        <w:t xml:space="preserve">and how </w:t>
      </w:r>
      <w:r w:rsidRPr="001036F7">
        <w:t>each limitation of each asserted claim is found within each Accused Instrumentality, including for each limitation that such party contends is governed by 35 U.S.C. § 112(6), the identity of the structure(s), act(s), or material(s) in the Accused Instrumentality that performs the claimed function.</w:t>
      </w:r>
    </w:p>
    <w:p w:rsidR="00704F34" w:rsidRPr="001036F7" w:rsidRDefault="00704F34" w:rsidP="00B85227">
      <w:pPr>
        <w:pStyle w:val="ListParagraph"/>
        <w:numPr>
          <w:ilvl w:val="0"/>
          <w:numId w:val="19"/>
        </w:numPr>
        <w:spacing w:before="120"/>
        <w:ind w:left="1454" w:hanging="547"/>
      </w:pPr>
      <w:r w:rsidRPr="001036F7">
        <w:t>For each claim which is alleged to have been indirectly infringed, an identification of any direct infringement and a description of the acts of the alleged indirect infringer that contribute to or are induc</w:t>
      </w:r>
      <w:r w:rsidR="000752A3" w:rsidRPr="001036F7">
        <w:t>ing that direct infringement.</w:t>
      </w:r>
      <w:r w:rsidR="004512C7" w:rsidRPr="001036F7">
        <w:t xml:space="preserve"> </w:t>
      </w:r>
      <w:r w:rsidRPr="001036F7">
        <w:t>Insofar as alleged direct infringement is based on joint acts of multiple parties, the role of each such party in the direct infringement must be described.</w:t>
      </w:r>
    </w:p>
    <w:p w:rsidR="00704F34" w:rsidRPr="001036F7" w:rsidRDefault="00704F34" w:rsidP="00B85227">
      <w:pPr>
        <w:pStyle w:val="ListParagraph"/>
        <w:numPr>
          <w:ilvl w:val="0"/>
          <w:numId w:val="19"/>
        </w:numPr>
        <w:spacing w:before="120"/>
        <w:ind w:left="1454" w:hanging="547"/>
      </w:pPr>
      <w:r w:rsidRPr="001036F7">
        <w:t>Whether each limitation of each asserted claim is alleged to be literally present or present under the doctrine of equivalents in the Accused Instrumentality;</w:t>
      </w:r>
    </w:p>
    <w:p w:rsidR="00704F34" w:rsidRPr="001036F7" w:rsidRDefault="00704F34" w:rsidP="00B85227">
      <w:pPr>
        <w:pStyle w:val="ListParagraph"/>
        <w:numPr>
          <w:ilvl w:val="0"/>
          <w:numId w:val="19"/>
        </w:numPr>
        <w:spacing w:before="120"/>
        <w:ind w:left="1454" w:hanging="547"/>
      </w:pPr>
      <w:r w:rsidRPr="001036F7">
        <w:t>For any patent that claims priority to an earlier application, the priority date to which each asserted claim allegedly is entitled; and</w:t>
      </w:r>
    </w:p>
    <w:p w:rsidR="00704F34" w:rsidRPr="001036F7" w:rsidRDefault="00704F34" w:rsidP="00B85227">
      <w:pPr>
        <w:pStyle w:val="ListParagraph"/>
        <w:numPr>
          <w:ilvl w:val="0"/>
          <w:numId w:val="19"/>
        </w:numPr>
        <w:spacing w:before="120"/>
        <w:ind w:left="1454" w:hanging="547"/>
      </w:pPr>
      <w:r w:rsidRPr="001036F7">
        <w:t xml:space="preserve">If a party claiming patent infringement wishes to preserve the right to rely, for any purpose, on the assertion that its own </w:t>
      </w:r>
      <w:r w:rsidR="00582EB8">
        <w:t xml:space="preserve">or its licensee’s </w:t>
      </w:r>
      <w:r w:rsidRPr="001036F7">
        <w:t>apparatus, product, device, process, method, act, or other instrumentality practices the claimed invention, the party shall identify, separately for each asserted claim, each such apparatus, product, device, process, method, act, or other instrumentality that incorporates or reflects that particular claim.</w:t>
      </w:r>
    </w:p>
    <w:p w:rsidR="007D52D4" w:rsidRDefault="007D52D4" w:rsidP="00B85227">
      <w:pPr>
        <w:pStyle w:val="ListParagraph"/>
        <w:numPr>
          <w:ilvl w:val="0"/>
          <w:numId w:val="19"/>
        </w:numPr>
        <w:spacing w:before="120"/>
        <w:ind w:left="1454" w:hanging="547"/>
      </w:pPr>
      <w:r>
        <w:t>Identify the timing of the point of first infringement, the start of claimed damages, and the end of claimed damages; and</w:t>
      </w:r>
    </w:p>
    <w:p w:rsidR="00704F34" w:rsidRPr="001036F7" w:rsidRDefault="00704F34" w:rsidP="00B85227">
      <w:pPr>
        <w:pStyle w:val="ListParagraph"/>
        <w:numPr>
          <w:ilvl w:val="0"/>
          <w:numId w:val="19"/>
        </w:numPr>
        <w:spacing w:before="120"/>
        <w:ind w:left="1454" w:hanging="547"/>
      </w:pPr>
      <w:r w:rsidRPr="001036F7">
        <w:t xml:space="preserve">If a party claiming patent infringement alleges willful infringement, the basis for such allegation. </w:t>
      </w:r>
    </w:p>
    <w:p w:rsidR="00704F34" w:rsidRPr="001036F7" w:rsidRDefault="00E73ACD" w:rsidP="00E73ACD">
      <w:pPr>
        <w:pStyle w:val="Heading2"/>
        <w:ind w:left="900" w:hanging="540"/>
      </w:pPr>
      <w:bookmarkStart w:id="16" w:name="_Toc459654268"/>
      <w:r w:rsidRPr="001036F7">
        <w:t>3-2.</w:t>
      </w:r>
      <w:r w:rsidRPr="001036F7">
        <w:tab/>
      </w:r>
      <w:r w:rsidR="00704F34" w:rsidRPr="001036F7">
        <w:t>Document Production Accompanying Disclosure</w:t>
      </w:r>
      <w:bookmarkEnd w:id="16"/>
    </w:p>
    <w:p w:rsidR="00704F34" w:rsidRPr="001036F7" w:rsidRDefault="00704F34" w:rsidP="00896BAD">
      <w:pPr>
        <w:ind w:left="900"/>
      </w:pPr>
      <w:r w:rsidRPr="001036F7">
        <w:t>With the “Disclosure of Asserted Claims and Infringement Contentions,” the party claiming patent infringement shall produce to each opposing party or make available for inspection and copying:</w:t>
      </w:r>
    </w:p>
    <w:p w:rsidR="00704F34" w:rsidRPr="001036F7" w:rsidRDefault="00704F34" w:rsidP="00B85227">
      <w:pPr>
        <w:pStyle w:val="ListParagraph"/>
        <w:numPr>
          <w:ilvl w:val="0"/>
          <w:numId w:val="20"/>
        </w:numPr>
        <w:spacing w:before="120"/>
        <w:ind w:left="1440" w:hanging="540"/>
      </w:pPr>
      <w:r w:rsidRPr="001036F7">
        <w:t>Documents (e.g., contracts, purchase orders, invoices, advertisements, marketing materials, offer letters, beta site testing agreements, and third party or joint development agreements) sufficient to evidence each discussion with, disclosure to, or other manner of providing to a third party, or sale of or offer to sell, or any public use of, the claimed invention prior to the date of application for the patent in suit.</w:t>
      </w:r>
      <w:r w:rsidR="004512C7" w:rsidRPr="001036F7">
        <w:t xml:space="preserve"> </w:t>
      </w:r>
      <w:r w:rsidRPr="001036F7">
        <w:t xml:space="preserve">A party’s production of a </w:t>
      </w:r>
      <w:r w:rsidRPr="001036F7">
        <w:lastRenderedPageBreak/>
        <w:t>document as required herein shall not constitute an admission that such document evidences or is prior art under 35 U.S.C. § 102;</w:t>
      </w:r>
    </w:p>
    <w:p w:rsidR="00704F34" w:rsidRPr="001036F7" w:rsidRDefault="00704F34" w:rsidP="00B85227">
      <w:pPr>
        <w:pStyle w:val="ListParagraph"/>
        <w:numPr>
          <w:ilvl w:val="0"/>
          <w:numId w:val="20"/>
        </w:numPr>
        <w:spacing w:before="120"/>
        <w:ind w:left="1454" w:hanging="547"/>
      </w:pPr>
      <w:r w:rsidRPr="001036F7">
        <w:t>All documents evidencing the conception, reduction to practice, design, and development of each claimed invention, which were created on or before the date of application for the patent in suit or the priority date identified pursuant to Patent L.R. 3-1(f), whichever is earlier;</w:t>
      </w:r>
    </w:p>
    <w:p w:rsidR="00704F34" w:rsidRPr="001036F7" w:rsidRDefault="00704F34" w:rsidP="00B85227">
      <w:pPr>
        <w:pStyle w:val="ListParagraph"/>
        <w:numPr>
          <w:ilvl w:val="0"/>
          <w:numId w:val="20"/>
        </w:numPr>
        <w:spacing w:before="120"/>
        <w:ind w:left="1454" w:hanging="547"/>
      </w:pPr>
      <w:r w:rsidRPr="001036F7">
        <w:t>A copy of the file history for each patent in suit;</w:t>
      </w:r>
    </w:p>
    <w:p w:rsidR="00704F34" w:rsidRPr="001036F7" w:rsidRDefault="00704F34" w:rsidP="00B85227">
      <w:pPr>
        <w:pStyle w:val="ListParagraph"/>
        <w:numPr>
          <w:ilvl w:val="0"/>
          <w:numId w:val="20"/>
        </w:numPr>
        <w:spacing w:before="120"/>
        <w:ind w:left="1454" w:hanging="547"/>
      </w:pPr>
      <w:r w:rsidRPr="001036F7">
        <w:t>All documents evidencing ownership of the patent rights by the party asserting patent infringement</w:t>
      </w:r>
      <w:r w:rsidR="00AB43EC">
        <w:t>;</w:t>
      </w:r>
    </w:p>
    <w:p w:rsidR="00704F34" w:rsidRPr="001036F7" w:rsidRDefault="00704F34" w:rsidP="00B85227">
      <w:pPr>
        <w:pStyle w:val="ListParagraph"/>
        <w:numPr>
          <w:ilvl w:val="0"/>
          <w:numId w:val="20"/>
        </w:numPr>
        <w:spacing w:before="120"/>
        <w:ind w:left="1454" w:hanging="547"/>
      </w:pPr>
      <w:r w:rsidRPr="001036F7">
        <w:t>If a party identifies instrumentalities pursuant to Patent L.R. 3-1(g), documents sufficient to show the operation of any aspects or elements of such instrumentalities the patent claimant relies upon as embodying any asserted claims</w:t>
      </w:r>
      <w:r w:rsidR="00AB43EC">
        <w:t>;</w:t>
      </w:r>
      <w:r w:rsidR="00AB43EC" w:rsidRPr="001036F7">
        <w:t xml:space="preserve"> </w:t>
      </w:r>
    </w:p>
    <w:p w:rsidR="008A4226" w:rsidRPr="001036F7" w:rsidRDefault="00C518A8" w:rsidP="008A4226">
      <w:pPr>
        <w:pStyle w:val="ListParagraph"/>
        <w:numPr>
          <w:ilvl w:val="0"/>
          <w:numId w:val="20"/>
        </w:numPr>
        <w:spacing w:before="120"/>
        <w:ind w:left="1454" w:hanging="547"/>
      </w:pPr>
      <w:r w:rsidRPr="001036F7">
        <w:t>All agreements, including licenses, transferring an interest in any patent-in-suit</w:t>
      </w:r>
      <w:r w:rsidR="00AB43EC">
        <w:t>;</w:t>
      </w:r>
      <w:r w:rsidRPr="001036F7">
        <w:t xml:space="preserve"> </w:t>
      </w:r>
    </w:p>
    <w:p w:rsidR="00C518A8" w:rsidRPr="00C3476E" w:rsidRDefault="00C518A8" w:rsidP="005C45A5">
      <w:pPr>
        <w:pStyle w:val="ListParagraph"/>
        <w:numPr>
          <w:ilvl w:val="0"/>
          <w:numId w:val="20"/>
        </w:numPr>
        <w:spacing w:before="120"/>
        <w:ind w:left="1454" w:hanging="547"/>
      </w:pPr>
      <w:r w:rsidRPr="001036F7">
        <w:t xml:space="preserve">All </w:t>
      </w:r>
      <w:r w:rsidRPr="00C3476E">
        <w:t>agreements that the party asserting infringement contends are comparable to a license that would result from a hypothetical reasonable royalty negotiation</w:t>
      </w:r>
      <w:r w:rsidR="00AB43EC">
        <w:t>;</w:t>
      </w:r>
    </w:p>
    <w:p w:rsidR="00C518A8" w:rsidRPr="00023A17" w:rsidRDefault="00C518A8" w:rsidP="005C45A5">
      <w:pPr>
        <w:pStyle w:val="ListParagraph"/>
        <w:numPr>
          <w:ilvl w:val="0"/>
          <w:numId w:val="20"/>
        </w:numPr>
        <w:spacing w:before="120"/>
        <w:ind w:left="1454" w:hanging="547"/>
      </w:pPr>
      <w:r w:rsidRPr="00C3476E">
        <w:t xml:space="preserve">All agreements that </w:t>
      </w:r>
      <w:r w:rsidR="00C3476E">
        <w:t xml:space="preserve">otherwise </w:t>
      </w:r>
      <w:r w:rsidRPr="00C3476E">
        <w:t xml:space="preserve">may be used to support the party asserting infringement’s </w:t>
      </w:r>
      <w:r w:rsidRPr="00023A17">
        <w:t>damages case</w:t>
      </w:r>
      <w:r w:rsidR="00AB43EC">
        <w:t>;</w:t>
      </w:r>
      <w:r w:rsidRPr="00023A17">
        <w:t xml:space="preserve"> </w:t>
      </w:r>
    </w:p>
    <w:p w:rsidR="008A4226" w:rsidRPr="00C3476E" w:rsidRDefault="00C518A8" w:rsidP="005C45A5">
      <w:pPr>
        <w:pStyle w:val="ListParagraph"/>
        <w:numPr>
          <w:ilvl w:val="0"/>
          <w:numId w:val="20"/>
        </w:numPr>
        <w:spacing w:before="120"/>
        <w:ind w:left="1454" w:hanging="547"/>
      </w:pPr>
      <w:r w:rsidRPr="00023A17">
        <w:t>If a party identifies instrumentalities pursuant to Patent L.R. 3-1(g), d</w:t>
      </w:r>
      <w:r w:rsidR="008A4226" w:rsidRPr="00023A17">
        <w:t xml:space="preserve">ocuments sufficient to show marking of </w:t>
      </w:r>
      <w:r w:rsidR="00023A17">
        <w:t xml:space="preserve">such </w:t>
      </w:r>
      <w:r w:rsidR="008A4226" w:rsidRPr="00023A17">
        <w:t>embodying accused instrumentalities</w:t>
      </w:r>
      <w:r w:rsidR="00023A17">
        <w:t xml:space="preserve"> and if it wants to preserve the right to recover lost profits based on such products, </w:t>
      </w:r>
      <w:r w:rsidR="00023A17" w:rsidRPr="00023A17">
        <w:t xml:space="preserve">sales, revenues, costs and profits of </w:t>
      </w:r>
      <w:r w:rsidR="00023A17">
        <w:t xml:space="preserve">such </w:t>
      </w:r>
      <w:r w:rsidR="00023A17" w:rsidRPr="00023A17">
        <w:t>embodying accused instrumentalities</w:t>
      </w:r>
      <w:r w:rsidR="008A4226" w:rsidRPr="00C3476E">
        <w:t>; and</w:t>
      </w:r>
    </w:p>
    <w:p w:rsidR="008A4226" w:rsidRPr="00023A17" w:rsidRDefault="00C518A8" w:rsidP="00C518A8">
      <w:pPr>
        <w:pStyle w:val="ListParagraph"/>
        <w:numPr>
          <w:ilvl w:val="0"/>
          <w:numId w:val="20"/>
        </w:numPr>
        <w:spacing w:before="120"/>
        <w:ind w:left="1454" w:hanging="547"/>
      </w:pPr>
      <w:r w:rsidRPr="00C3476E">
        <w:t xml:space="preserve">All </w:t>
      </w:r>
      <w:r w:rsidR="008A4226" w:rsidRPr="00C3476E">
        <w:t>documents comprising or reflecting a F/RAND commitment or agreement with respect to the asserted patent(s).</w:t>
      </w:r>
    </w:p>
    <w:p w:rsidR="008A4226" w:rsidRPr="00023A17" w:rsidRDefault="008A4226" w:rsidP="008A4226">
      <w:pPr>
        <w:pStyle w:val="ListParagraph"/>
        <w:spacing w:before="120"/>
        <w:ind w:left="1454"/>
      </w:pPr>
      <w:r w:rsidRPr="00023A17">
        <w:t>The producing party shall separately identify by production number which documents correspond to each category</w:t>
      </w:r>
      <w:r w:rsidR="00C518A8" w:rsidRPr="00023A17">
        <w:t>.</w:t>
      </w:r>
    </w:p>
    <w:p w:rsidR="00704F34" w:rsidRPr="001036F7" w:rsidRDefault="008E3B84" w:rsidP="008E3B84">
      <w:pPr>
        <w:pStyle w:val="Heading2"/>
        <w:ind w:left="900" w:hanging="540"/>
      </w:pPr>
      <w:bookmarkStart w:id="17" w:name="_Toc459654269"/>
      <w:r w:rsidRPr="001036F7">
        <w:t>3-3.</w:t>
      </w:r>
      <w:r w:rsidRPr="001036F7">
        <w:tab/>
      </w:r>
      <w:r w:rsidR="00704F34" w:rsidRPr="001036F7">
        <w:t>Invalidity Contentions</w:t>
      </w:r>
      <w:bookmarkEnd w:id="17"/>
    </w:p>
    <w:p w:rsidR="00704F34" w:rsidRPr="001036F7" w:rsidRDefault="00704F34" w:rsidP="00727038">
      <w:pPr>
        <w:ind w:left="900"/>
      </w:pPr>
      <w:r w:rsidRPr="001036F7">
        <w:t>Not later than 45 days after service upon it of the “Disclosure of Asserted Claims and Infringement Contentions,” each party opposing a claim of patent infringement, shall serve on all parties its “Invalidity Contentions” which shall contain the following information:</w:t>
      </w:r>
    </w:p>
    <w:p w:rsidR="00704F34" w:rsidRPr="001036F7" w:rsidRDefault="00704F34" w:rsidP="00287187">
      <w:pPr>
        <w:pStyle w:val="ListParagraph"/>
        <w:numPr>
          <w:ilvl w:val="0"/>
          <w:numId w:val="21"/>
        </w:numPr>
        <w:spacing w:before="120"/>
        <w:ind w:left="1440" w:hanging="540"/>
      </w:pPr>
      <w:r w:rsidRPr="001036F7">
        <w:t>The identity of each item of prior art that allegedly anticipates each asserted claim or renders it obvious.</w:t>
      </w:r>
      <w:r w:rsidR="004512C7" w:rsidRPr="001036F7">
        <w:t xml:space="preserve"> </w:t>
      </w:r>
      <w:r w:rsidRPr="001036F7">
        <w:t>Each prior art patent shall be identified by its number, country of origin, and date of issue.</w:t>
      </w:r>
      <w:r w:rsidR="004512C7" w:rsidRPr="001036F7">
        <w:t xml:space="preserve"> </w:t>
      </w:r>
      <w:r w:rsidRPr="001036F7">
        <w:t>Each prior art publication shall be identified by its title, date of publication, and where feasible, author and publisher.</w:t>
      </w:r>
      <w:r w:rsidR="004512C7" w:rsidRPr="001036F7">
        <w:t xml:space="preserve"> </w:t>
      </w:r>
      <w:r w:rsidR="00582EB8">
        <w:t>Each alleged sale or public use</w:t>
      </w:r>
      <w:r w:rsidRPr="001036F7">
        <w:t xml:space="preserve"> shall be identified by specifying the item offered for sale or publicly used or known, the date the offer or use took place or the information became known, and the identity of the person or entity which made the use or which made and received the offer, or the person or entity which made the information known or to whom it was made known.</w:t>
      </w:r>
      <w:r w:rsidR="004512C7" w:rsidRPr="001036F7">
        <w:t xml:space="preserve"> </w:t>
      </w:r>
      <w:r w:rsidR="00582EB8">
        <w:t>For pre-AIA claims, p</w:t>
      </w:r>
      <w:r w:rsidR="00582EB8" w:rsidRPr="001036F7">
        <w:t xml:space="preserve">rior </w:t>
      </w:r>
      <w:r w:rsidRPr="001036F7">
        <w:t>art under 35 U.S.C. § 102(f) shall be identified by providing the name of the person(s) from whom and the circumstances under which the invention or any part of it was derived.</w:t>
      </w:r>
      <w:r w:rsidR="004512C7" w:rsidRPr="001036F7">
        <w:t xml:space="preserve"> </w:t>
      </w:r>
      <w:r w:rsidR="00582EB8">
        <w:t>For pre-AIA claims, p</w:t>
      </w:r>
      <w:r w:rsidR="00582EB8" w:rsidRPr="001036F7">
        <w:t xml:space="preserve">rior </w:t>
      </w:r>
      <w:r w:rsidRPr="001036F7">
        <w:t>art under 35 U.S.C. § 102(g) shall be identified by providing the identities of the person(s) or entities involved in and the circumstances surrounding the making of the invention before the patent applicant(s);</w:t>
      </w:r>
    </w:p>
    <w:p w:rsidR="00704F34" w:rsidRPr="001036F7" w:rsidRDefault="00704F34" w:rsidP="00287187">
      <w:pPr>
        <w:pStyle w:val="ListParagraph"/>
        <w:numPr>
          <w:ilvl w:val="0"/>
          <w:numId w:val="21"/>
        </w:numPr>
        <w:spacing w:before="120"/>
        <w:ind w:left="1454" w:hanging="547"/>
      </w:pPr>
      <w:r w:rsidRPr="001036F7">
        <w:t>Whether each item of prior art anticipates each asserted claim or renders it obvious.</w:t>
      </w:r>
      <w:r w:rsidR="004512C7" w:rsidRPr="001036F7">
        <w:t xml:space="preserve"> </w:t>
      </w:r>
      <w:r w:rsidRPr="001036F7">
        <w:t>If obviousness is alleged, an explanation of why the prior art renders the asserted claim obvious, including an identification of any combinations of prior art showing obviousness;</w:t>
      </w:r>
    </w:p>
    <w:p w:rsidR="00704F34" w:rsidRPr="001036F7" w:rsidRDefault="00704F34" w:rsidP="00287187">
      <w:pPr>
        <w:pStyle w:val="ListParagraph"/>
        <w:numPr>
          <w:ilvl w:val="0"/>
          <w:numId w:val="21"/>
        </w:numPr>
        <w:spacing w:before="120"/>
        <w:ind w:left="1454" w:hanging="547"/>
      </w:pPr>
      <w:r w:rsidRPr="001036F7">
        <w:lastRenderedPageBreak/>
        <w:t xml:space="preserve">A chart identifying </w:t>
      </w:r>
      <w:r w:rsidR="00582EB8">
        <w:t xml:space="preserve">specifically </w:t>
      </w:r>
      <w:r w:rsidRPr="001036F7">
        <w:t xml:space="preserve">where </w:t>
      </w:r>
      <w:r w:rsidR="00582EB8">
        <w:t xml:space="preserve">and how </w:t>
      </w:r>
      <w:r w:rsidRPr="001036F7">
        <w:t>in each alleged item of prior art each limitation of each asserted claim is found, including for each limitation that such party contends is governed by 35 U.S.C. § 112(6), the identity of the structure(s), act(s), or material(s) in each item of prior art that performs the claimed function; and</w:t>
      </w:r>
    </w:p>
    <w:p w:rsidR="00704F34" w:rsidRPr="001036F7" w:rsidRDefault="00704F34" w:rsidP="00287187">
      <w:pPr>
        <w:pStyle w:val="ListParagraph"/>
        <w:numPr>
          <w:ilvl w:val="0"/>
          <w:numId w:val="21"/>
        </w:numPr>
        <w:spacing w:before="120"/>
        <w:ind w:left="1454" w:hanging="547"/>
      </w:pPr>
      <w:r w:rsidRPr="001036F7">
        <w:t>Any grounds of invalidity based on 35 U.S.C. § 101, indefiniteness under 35 U.S.C. § 112(2) or enablement or written description under 35 U.S.C. § 112(1) of any of the asserted claims.</w:t>
      </w:r>
    </w:p>
    <w:p w:rsidR="00704F34" w:rsidRPr="001036F7" w:rsidRDefault="008E3B84" w:rsidP="008E3B84">
      <w:pPr>
        <w:pStyle w:val="Heading2"/>
        <w:ind w:left="900" w:hanging="540"/>
      </w:pPr>
      <w:bookmarkStart w:id="18" w:name="_Toc459654270"/>
      <w:r w:rsidRPr="001036F7">
        <w:t>3-4.</w:t>
      </w:r>
      <w:r w:rsidRPr="001036F7">
        <w:tab/>
      </w:r>
      <w:r w:rsidR="00704F34" w:rsidRPr="001036F7">
        <w:t>Document Production Accompanying Invalidity Contentions</w:t>
      </w:r>
      <w:bookmarkEnd w:id="18"/>
    </w:p>
    <w:p w:rsidR="00704F34" w:rsidRPr="001036F7" w:rsidRDefault="00704F34" w:rsidP="00727038">
      <w:pPr>
        <w:ind w:left="900"/>
      </w:pPr>
      <w:r w:rsidRPr="001036F7">
        <w:t>With the “Invalidity Contentions,” the party opposing a claim of patent infringement shall produce or make available for inspection and copying:</w:t>
      </w:r>
    </w:p>
    <w:p w:rsidR="00704F34" w:rsidRPr="001036F7" w:rsidRDefault="00704F34" w:rsidP="00287187">
      <w:pPr>
        <w:pStyle w:val="ListParagraph"/>
        <w:numPr>
          <w:ilvl w:val="0"/>
          <w:numId w:val="22"/>
        </w:numPr>
        <w:spacing w:before="120"/>
        <w:ind w:left="1440" w:hanging="540"/>
      </w:pPr>
      <w:r w:rsidRPr="001036F7">
        <w:t>Source code, specifications, schematics, flow charts, artwork, formulas, or other documentation sufficient to show the operation of any aspects or elements of an Accused Instrumentality identified by the patent claimant in its Patent L.R. 3-1(c) chart;</w:t>
      </w:r>
    </w:p>
    <w:p w:rsidR="00430ED8" w:rsidRPr="001036F7" w:rsidRDefault="00704F34" w:rsidP="005C45A5">
      <w:pPr>
        <w:pStyle w:val="ListParagraph"/>
        <w:numPr>
          <w:ilvl w:val="0"/>
          <w:numId w:val="22"/>
        </w:numPr>
        <w:spacing w:before="120"/>
        <w:ind w:left="1454" w:hanging="547"/>
      </w:pPr>
      <w:r w:rsidRPr="001036F7">
        <w:t>A copy or sample of the prior art identified pursuant to Patent L.R. 3-3(a) which does not appear in the file hist</w:t>
      </w:r>
      <w:r w:rsidR="00287187" w:rsidRPr="001036F7">
        <w:t xml:space="preserve">ory of the patent(s) at issue. </w:t>
      </w:r>
      <w:r w:rsidRPr="001036F7">
        <w:t>To the extent any such item is not in English, an English translation of the portion(s) relied upon shall be produced</w:t>
      </w:r>
      <w:r w:rsidR="00AB43EC">
        <w:t>;</w:t>
      </w:r>
    </w:p>
    <w:p w:rsidR="00430ED8" w:rsidRPr="001036F7" w:rsidRDefault="00430ED8" w:rsidP="00F46895">
      <w:pPr>
        <w:pStyle w:val="ListParagraph"/>
        <w:numPr>
          <w:ilvl w:val="0"/>
          <w:numId w:val="22"/>
        </w:numPr>
        <w:tabs>
          <w:tab w:val="left" w:pos="1080"/>
        </w:tabs>
        <w:spacing w:before="120"/>
        <w:ind w:left="1440" w:hanging="540"/>
      </w:pPr>
      <w:r w:rsidRPr="001036F7">
        <w:t>All agreements that the party opposing infringement contends are comparable to a license that would result from a hypothetical reasonable royalty negotiation</w:t>
      </w:r>
      <w:r w:rsidR="00AB43EC">
        <w:t>;</w:t>
      </w:r>
    </w:p>
    <w:p w:rsidR="00430ED8" w:rsidRPr="00C3476E" w:rsidRDefault="00430ED8" w:rsidP="005C45A5">
      <w:pPr>
        <w:pStyle w:val="ListParagraph"/>
        <w:numPr>
          <w:ilvl w:val="0"/>
          <w:numId w:val="22"/>
        </w:numPr>
        <w:tabs>
          <w:tab w:val="left" w:pos="1080"/>
        </w:tabs>
        <w:spacing w:before="120"/>
        <w:ind w:left="1440" w:hanging="540"/>
      </w:pPr>
      <w:r w:rsidRPr="001036F7">
        <w:t>Documents sufficient to show the sales, revenue, cost, and profits for accused instrumentalities</w:t>
      </w:r>
      <w:r w:rsidR="00EF7358" w:rsidRPr="001036F7">
        <w:t xml:space="preserve"> </w:t>
      </w:r>
      <w:r w:rsidR="00EF7358" w:rsidRPr="00C3476E">
        <w:t>identified pursuant to Patent L.R. 3-1(b) for any period of alleged infring</w:t>
      </w:r>
      <w:r w:rsidR="00AB43EC">
        <w:t>e</w:t>
      </w:r>
      <w:r w:rsidR="00EF7358" w:rsidRPr="00C3476E">
        <w:t>ment</w:t>
      </w:r>
      <w:r w:rsidRPr="00C3476E">
        <w:t>;</w:t>
      </w:r>
      <w:r w:rsidR="00AB43EC">
        <w:t xml:space="preserve"> and</w:t>
      </w:r>
      <w:r w:rsidRPr="00C3476E">
        <w:t xml:space="preserve"> </w:t>
      </w:r>
    </w:p>
    <w:p w:rsidR="00430ED8" w:rsidRPr="00023A17" w:rsidRDefault="00430ED8" w:rsidP="005C45A5">
      <w:pPr>
        <w:pStyle w:val="ListParagraph"/>
        <w:numPr>
          <w:ilvl w:val="0"/>
          <w:numId w:val="22"/>
        </w:numPr>
        <w:tabs>
          <w:tab w:val="left" w:pos="1080"/>
        </w:tabs>
        <w:spacing w:before="120"/>
        <w:ind w:left="1440" w:hanging="540"/>
      </w:pPr>
      <w:r w:rsidRPr="00C3476E">
        <w:t xml:space="preserve">All agreements that may be </w:t>
      </w:r>
      <w:r w:rsidRPr="00023A17">
        <w:t xml:space="preserve">used to support the party denying infringement’s damages case. </w:t>
      </w:r>
    </w:p>
    <w:p w:rsidR="00704F34" w:rsidRPr="001036F7" w:rsidRDefault="00704F34" w:rsidP="004512C7">
      <w:pPr>
        <w:spacing w:before="120"/>
        <w:ind w:left="900"/>
      </w:pPr>
      <w:r w:rsidRPr="001036F7">
        <w:t>The producing party shall separately identify by production number which documents correspond to each category.</w:t>
      </w:r>
    </w:p>
    <w:p w:rsidR="00704F34" w:rsidRPr="001036F7" w:rsidRDefault="008E3B84" w:rsidP="008E3B84">
      <w:pPr>
        <w:pStyle w:val="Heading2"/>
        <w:ind w:left="900" w:hanging="540"/>
      </w:pPr>
      <w:bookmarkStart w:id="19" w:name="_Toc459654271"/>
      <w:r w:rsidRPr="001036F7">
        <w:t>3-5.</w:t>
      </w:r>
      <w:r w:rsidRPr="001036F7">
        <w:tab/>
      </w:r>
      <w:r w:rsidR="00704F34" w:rsidRPr="001036F7">
        <w:t>Disclosure Requirement in Patent Cases for Declaratory Judgment of Invalidity</w:t>
      </w:r>
      <w:bookmarkEnd w:id="19"/>
    </w:p>
    <w:p w:rsidR="00704F34" w:rsidRPr="001036F7" w:rsidRDefault="00704F34" w:rsidP="001C49E5">
      <w:pPr>
        <w:pStyle w:val="ListParagraph"/>
        <w:numPr>
          <w:ilvl w:val="0"/>
          <w:numId w:val="23"/>
        </w:numPr>
        <w:spacing w:before="120"/>
        <w:ind w:left="1440" w:hanging="540"/>
      </w:pPr>
      <w:bookmarkStart w:id="20" w:name="_Toc459654272"/>
      <w:r w:rsidRPr="001036F7">
        <w:rPr>
          <w:rStyle w:val="Heading3Char"/>
        </w:rPr>
        <w:t>Invalidity Contenti</w:t>
      </w:r>
      <w:r w:rsidR="008E3B84" w:rsidRPr="001036F7">
        <w:rPr>
          <w:rStyle w:val="Heading3Char"/>
        </w:rPr>
        <w:t>ons If No Claim of Infringement</w:t>
      </w:r>
      <w:bookmarkEnd w:id="20"/>
      <w:r w:rsidR="008E3B84" w:rsidRPr="001036F7">
        <w:t>.</w:t>
      </w:r>
      <w:r w:rsidR="004512C7" w:rsidRPr="001036F7">
        <w:t xml:space="preserve"> </w:t>
      </w:r>
      <w:r w:rsidRPr="001036F7">
        <w:t>In all cases in which a party files a complaint or other pleading seeking a declaratory judgment that a patent is invalid Patent L.R. 3-1 and 3-2 shall not apply unless and until a claim for patent infringement is made by a party.</w:t>
      </w:r>
      <w:r w:rsidR="004512C7" w:rsidRPr="001036F7">
        <w:t xml:space="preserve"> </w:t>
      </w:r>
      <w:r w:rsidRPr="001036F7">
        <w:t xml:space="preserve">If the defendant does not assert a claim for patent infringement in its answer to the complaint, no later than 14 days after the defendant serves its answer, or 14 days after the Initial Case Management Conference, whichever is later, the party seeking a declaratory judgment of invalidity shall serve upon each opposing party its Invalidity Contentions that conform to Patent L.R. 3-3 and produce or make available for inspection and copying the documents described in Patent L.R. 3-4. </w:t>
      </w:r>
    </w:p>
    <w:p w:rsidR="00704F34" w:rsidRPr="001036F7" w:rsidRDefault="00704F34" w:rsidP="001C49E5">
      <w:pPr>
        <w:pStyle w:val="ListParagraph"/>
        <w:numPr>
          <w:ilvl w:val="0"/>
          <w:numId w:val="23"/>
        </w:numPr>
        <w:spacing w:before="120"/>
        <w:ind w:left="1454" w:hanging="547"/>
      </w:pPr>
      <w:bookmarkStart w:id="21" w:name="_Toc459654273"/>
      <w:r w:rsidRPr="001036F7">
        <w:rPr>
          <w:rStyle w:val="Heading3Char"/>
        </w:rPr>
        <w:t>Inapplicability of Rule</w:t>
      </w:r>
      <w:bookmarkEnd w:id="21"/>
      <w:r w:rsidRPr="001036F7">
        <w:t>.</w:t>
      </w:r>
      <w:r w:rsidR="004512C7" w:rsidRPr="001036F7">
        <w:t xml:space="preserve"> </w:t>
      </w:r>
      <w:r w:rsidRPr="001036F7">
        <w:t>This Patent L.R. 3-5 shall not apply to cases in which a request for a declaratory judgment that a patent is invalid is filed in response to a complaint for infringement of the same patent.</w:t>
      </w:r>
    </w:p>
    <w:p w:rsidR="00704F34" w:rsidRPr="001036F7" w:rsidRDefault="008E3B84" w:rsidP="008E3B84">
      <w:pPr>
        <w:pStyle w:val="Heading2"/>
        <w:ind w:left="900" w:hanging="540"/>
      </w:pPr>
      <w:bookmarkStart w:id="22" w:name="_Toc459654274"/>
      <w:r w:rsidRPr="001036F7">
        <w:t>3-6.</w:t>
      </w:r>
      <w:r w:rsidRPr="001036F7">
        <w:tab/>
        <w:t>Amendment to Contentions</w:t>
      </w:r>
      <w:bookmarkEnd w:id="22"/>
    </w:p>
    <w:p w:rsidR="00253C3D" w:rsidRPr="001036F7" w:rsidRDefault="00704F34" w:rsidP="00727038">
      <w:pPr>
        <w:ind w:left="900"/>
      </w:pPr>
      <w:r w:rsidRPr="001036F7">
        <w:t>Amendment of the Infringement Contentions or the Invalidity Contentions may be made only by order of the Court upon a timely showing of good cause.</w:t>
      </w:r>
      <w:r w:rsidR="004512C7" w:rsidRPr="001036F7">
        <w:t xml:space="preserve"> </w:t>
      </w:r>
      <w:r w:rsidRPr="001036F7">
        <w:t>Non-exhaustive examples of circumstances that may, absent undue prejudice to the non-moving party, support a finding of good cause include:</w:t>
      </w:r>
    </w:p>
    <w:p w:rsidR="00253C3D" w:rsidRPr="001036F7" w:rsidRDefault="00253C3D" w:rsidP="000C074D">
      <w:pPr>
        <w:pStyle w:val="ListParagraph"/>
        <w:numPr>
          <w:ilvl w:val="0"/>
          <w:numId w:val="24"/>
        </w:numPr>
        <w:spacing w:before="120"/>
        <w:ind w:left="1440" w:hanging="540"/>
      </w:pPr>
      <w:r w:rsidRPr="001036F7">
        <w:t>A</w:t>
      </w:r>
      <w:r w:rsidR="00704F34" w:rsidRPr="001036F7">
        <w:t xml:space="preserve"> claim construction by the Court different from that proposed by the party seeking amendment; </w:t>
      </w:r>
    </w:p>
    <w:p w:rsidR="00253C3D" w:rsidRPr="001036F7" w:rsidRDefault="00253C3D" w:rsidP="000C074D">
      <w:pPr>
        <w:pStyle w:val="ListParagraph"/>
        <w:numPr>
          <w:ilvl w:val="0"/>
          <w:numId w:val="24"/>
        </w:numPr>
        <w:spacing w:before="120"/>
        <w:ind w:left="1454" w:hanging="547"/>
      </w:pPr>
      <w:r w:rsidRPr="001036F7">
        <w:t>R</w:t>
      </w:r>
      <w:r w:rsidR="00704F34" w:rsidRPr="001036F7">
        <w:t xml:space="preserve">ecent discovery of material, prior art despite earlier diligent search; and </w:t>
      </w:r>
    </w:p>
    <w:p w:rsidR="00253C3D" w:rsidRPr="001036F7" w:rsidRDefault="00253C3D" w:rsidP="000C074D">
      <w:pPr>
        <w:pStyle w:val="ListParagraph"/>
        <w:numPr>
          <w:ilvl w:val="0"/>
          <w:numId w:val="24"/>
        </w:numPr>
        <w:spacing w:before="120"/>
        <w:ind w:left="1454" w:hanging="547"/>
      </w:pPr>
      <w:r w:rsidRPr="001036F7">
        <w:lastRenderedPageBreak/>
        <w:t>R</w:t>
      </w:r>
      <w:r w:rsidR="00704F34" w:rsidRPr="001036F7">
        <w:t>ecent discovery of nonpublic information about the Accused Instrumentality which was not discovered, despite diligent efforts, before the service of the Infringement Contentions.</w:t>
      </w:r>
      <w:r w:rsidR="004512C7" w:rsidRPr="001036F7">
        <w:t xml:space="preserve"> </w:t>
      </w:r>
    </w:p>
    <w:p w:rsidR="00704F34" w:rsidRPr="001036F7" w:rsidRDefault="00704F34" w:rsidP="004512C7">
      <w:pPr>
        <w:spacing w:before="120"/>
        <w:ind w:left="900"/>
      </w:pPr>
      <w:r w:rsidRPr="001036F7">
        <w:t xml:space="preserve">The duty to supplement discovery responses does not excuse the need to obtain leave of court to amend contentions. </w:t>
      </w:r>
    </w:p>
    <w:p w:rsidR="00704F34" w:rsidRPr="001036F7" w:rsidRDefault="00704F34" w:rsidP="008E3B84">
      <w:pPr>
        <w:pStyle w:val="Heading2"/>
        <w:ind w:left="900" w:hanging="540"/>
      </w:pPr>
      <w:bookmarkStart w:id="23" w:name="_Toc459654275"/>
      <w:r w:rsidRPr="001036F7">
        <w:t>3-7.</w:t>
      </w:r>
      <w:r w:rsidR="008E3B84" w:rsidRPr="001036F7">
        <w:tab/>
      </w:r>
      <w:r w:rsidRPr="001036F7">
        <w:t>Advice of Counsel</w:t>
      </w:r>
      <w:bookmarkEnd w:id="23"/>
    </w:p>
    <w:p w:rsidR="00704F34" w:rsidRPr="001036F7" w:rsidRDefault="00704F34" w:rsidP="00727038">
      <w:pPr>
        <w:ind w:left="900"/>
      </w:pPr>
      <w:r w:rsidRPr="001036F7">
        <w:t xml:space="preserve">Not later than </w:t>
      </w:r>
      <w:r w:rsidR="00C8565C" w:rsidRPr="001036F7">
        <w:t>3</w:t>
      </w:r>
      <w:r w:rsidRPr="001036F7">
        <w:t>0 days after service by the Court of its Claim Construction Ruling, each party relying upon advice of counsel as part of a patent-related claim or defense for any reason shall:</w:t>
      </w:r>
    </w:p>
    <w:p w:rsidR="00704F34" w:rsidRPr="001036F7" w:rsidRDefault="00704F34" w:rsidP="000C074D">
      <w:pPr>
        <w:pStyle w:val="ListParagraph"/>
        <w:numPr>
          <w:ilvl w:val="0"/>
          <w:numId w:val="25"/>
        </w:numPr>
        <w:spacing w:before="120"/>
        <w:ind w:left="1440" w:hanging="540"/>
      </w:pPr>
      <w:r w:rsidRPr="001036F7">
        <w:t xml:space="preserve">Produce or make available for inspection and copying any written advice and documents related thereto for which the attorney-client and work product protection have been waived; </w:t>
      </w:r>
    </w:p>
    <w:p w:rsidR="00704F34" w:rsidRPr="001036F7" w:rsidRDefault="00704F34" w:rsidP="000C074D">
      <w:pPr>
        <w:pStyle w:val="ListParagraph"/>
        <w:numPr>
          <w:ilvl w:val="0"/>
          <w:numId w:val="25"/>
        </w:numPr>
        <w:spacing w:before="120"/>
        <w:ind w:left="1454" w:hanging="547"/>
      </w:pPr>
      <w:r w:rsidRPr="001036F7">
        <w:t>Provide a written summary of any oral advice and produce or make available for inspection and copying that summary and documents related thereto for which the attorney-client and work product protection have been waived; and</w:t>
      </w:r>
    </w:p>
    <w:p w:rsidR="00704F34" w:rsidRPr="001036F7" w:rsidRDefault="00704F34" w:rsidP="000C074D">
      <w:pPr>
        <w:pStyle w:val="ListParagraph"/>
        <w:numPr>
          <w:ilvl w:val="0"/>
          <w:numId w:val="25"/>
        </w:numPr>
        <w:spacing w:before="120"/>
        <w:ind w:left="1454" w:hanging="547"/>
      </w:pPr>
      <w:r w:rsidRPr="001036F7">
        <w:t>Serve a privilege log identifying any other documents, except those authored by counsel acting solely as trial counsel, relating to the subject matter of the advice which the party is withholding on the grounds of attorney-client privilege or work product protection.</w:t>
      </w:r>
    </w:p>
    <w:p w:rsidR="00704F34" w:rsidRPr="001036F7" w:rsidRDefault="00704F34" w:rsidP="00371E5B">
      <w:pPr>
        <w:spacing w:before="120"/>
        <w:ind w:left="720"/>
      </w:pPr>
      <w:r w:rsidRPr="001036F7">
        <w:t>A party who does not comply with the requirements of this Patent L.R. 3-7 shall not be permitted to rely on advice of counsel for any purpose absent a stipulation of all parties or by order of the Court</w:t>
      </w:r>
      <w:r w:rsidR="00727038" w:rsidRPr="001036F7">
        <w:t>.</w:t>
      </w:r>
    </w:p>
    <w:p w:rsidR="003C2269" w:rsidRPr="001036F7" w:rsidRDefault="00C8565C" w:rsidP="003C2269">
      <w:pPr>
        <w:pStyle w:val="Heading2"/>
        <w:ind w:left="900" w:hanging="540"/>
      </w:pPr>
      <w:bookmarkStart w:id="24" w:name="_Toc459654276"/>
      <w:r w:rsidRPr="001036F7">
        <w:t>3-8</w:t>
      </w:r>
      <w:r w:rsidR="003C2269" w:rsidRPr="001036F7">
        <w:t>.</w:t>
      </w:r>
      <w:r w:rsidR="003C2269" w:rsidRPr="001036F7">
        <w:tab/>
      </w:r>
      <w:r w:rsidRPr="001036F7">
        <w:t>Damages Contentions</w:t>
      </w:r>
      <w:bookmarkEnd w:id="24"/>
      <w:r w:rsidRPr="001036F7">
        <w:t xml:space="preserve"> </w:t>
      </w:r>
    </w:p>
    <w:p w:rsidR="00C8565C" w:rsidRPr="001036F7" w:rsidRDefault="003C2269" w:rsidP="00C8565C">
      <w:pPr>
        <w:ind w:left="900"/>
      </w:pPr>
      <w:r w:rsidRPr="001036F7">
        <w:t xml:space="preserve">Not later than 50 days after service </w:t>
      </w:r>
      <w:r w:rsidR="00C8565C" w:rsidRPr="001036F7">
        <w:t xml:space="preserve">of the Invalidity Contentions, each party asserting infringement shall: </w:t>
      </w:r>
    </w:p>
    <w:p w:rsidR="00FE228A" w:rsidRPr="001036F7" w:rsidRDefault="000F7C28" w:rsidP="00FE228A">
      <w:pPr>
        <w:pStyle w:val="ListParagraph"/>
        <w:numPr>
          <w:ilvl w:val="0"/>
          <w:numId w:val="32"/>
        </w:numPr>
        <w:spacing w:before="120"/>
      </w:pPr>
      <w:r w:rsidRPr="001036F7">
        <w:t>I</w:t>
      </w:r>
      <w:r w:rsidR="00FE228A" w:rsidRPr="001036F7">
        <w:t>dentify each of the category(-</w:t>
      </w:r>
      <w:proofErr w:type="spellStart"/>
      <w:r w:rsidR="00FE228A" w:rsidRPr="001036F7">
        <w:t>ies</w:t>
      </w:r>
      <w:proofErr w:type="spellEnd"/>
      <w:r w:rsidR="00FE228A" w:rsidRPr="001036F7">
        <w:t>) of damages it is seeking for the asserted infringement, as well as its theories of recovery, factual support for those theories, and computations of damages within each category, including:</w:t>
      </w:r>
    </w:p>
    <w:p w:rsidR="00FE228A" w:rsidRPr="001036F7" w:rsidRDefault="00FE228A" w:rsidP="005C45A5">
      <w:pPr>
        <w:pStyle w:val="ListParagraph"/>
        <w:numPr>
          <w:ilvl w:val="1"/>
          <w:numId w:val="33"/>
        </w:numPr>
        <w:spacing w:before="120"/>
      </w:pPr>
      <w:r w:rsidRPr="001036F7">
        <w:t xml:space="preserve">lost profits; </w:t>
      </w:r>
    </w:p>
    <w:p w:rsidR="00FE228A" w:rsidRPr="001036F7" w:rsidRDefault="00FE228A" w:rsidP="005C45A5">
      <w:pPr>
        <w:pStyle w:val="ListParagraph"/>
        <w:numPr>
          <w:ilvl w:val="1"/>
          <w:numId w:val="33"/>
        </w:numPr>
        <w:spacing w:before="120"/>
      </w:pPr>
      <w:r w:rsidRPr="001036F7">
        <w:t>price erosion;</w:t>
      </w:r>
    </w:p>
    <w:p w:rsidR="00FE228A" w:rsidRPr="001036F7" w:rsidRDefault="00FE228A" w:rsidP="005C45A5">
      <w:pPr>
        <w:pStyle w:val="ListParagraph"/>
        <w:numPr>
          <w:ilvl w:val="1"/>
          <w:numId w:val="33"/>
        </w:numPr>
        <w:spacing w:before="120"/>
      </w:pPr>
      <w:r w:rsidRPr="001036F7">
        <w:t>convoyed or collateral sales;</w:t>
      </w:r>
    </w:p>
    <w:p w:rsidR="00FE228A" w:rsidRPr="001036F7" w:rsidRDefault="00FE228A" w:rsidP="005C45A5">
      <w:pPr>
        <w:pStyle w:val="ListParagraph"/>
        <w:numPr>
          <w:ilvl w:val="1"/>
          <w:numId w:val="33"/>
        </w:numPr>
        <w:spacing w:before="120"/>
      </w:pPr>
      <w:r w:rsidRPr="001036F7">
        <w:t>reasonable royalty; and</w:t>
      </w:r>
    </w:p>
    <w:p w:rsidR="00FE228A" w:rsidRPr="00E8192B" w:rsidRDefault="00FE228A" w:rsidP="00E8192B">
      <w:pPr>
        <w:pStyle w:val="ListParagraph"/>
        <w:numPr>
          <w:ilvl w:val="1"/>
          <w:numId w:val="33"/>
        </w:numPr>
        <w:spacing w:before="120"/>
      </w:pPr>
      <w:r w:rsidRPr="001036F7">
        <w:t>any other form of damages</w:t>
      </w:r>
      <w:r w:rsidR="00146AF4">
        <w:t>.</w:t>
      </w:r>
    </w:p>
    <w:p w:rsidR="000F7C28" w:rsidRPr="001036F7" w:rsidRDefault="000F7C28" w:rsidP="005C45A5">
      <w:pPr>
        <w:pStyle w:val="ListParagraph"/>
        <w:numPr>
          <w:ilvl w:val="0"/>
          <w:numId w:val="32"/>
        </w:numPr>
        <w:spacing w:before="120"/>
      </w:pPr>
      <w:r w:rsidRPr="001036F7">
        <w:t xml:space="preserve">To the extent </w:t>
      </w:r>
      <w:r w:rsidR="00E15975" w:rsidRPr="001036F7">
        <w:t xml:space="preserve">a party </w:t>
      </w:r>
      <w:r w:rsidRPr="001036F7">
        <w:t>contends it is unable to provide a fulsome response</w:t>
      </w:r>
      <w:r w:rsidR="00E15975" w:rsidRPr="001036F7">
        <w:t xml:space="preserve"> to the disclosures required by this rule, it </w:t>
      </w:r>
      <w:r w:rsidRPr="001036F7">
        <w:t>shall identify the information it requires</w:t>
      </w:r>
      <w:r w:rsidR="00E15975" w:rsidRPr="001036F7">
        <w:t>.</w:t>
      </w:r>
    </w:p>
    <w:p w:rsidR="000F7C28" w:rsidRPr="001036F7" w:rsidRDefault="000F7C28" w:rsidP="000F7C28">
      <w:pPr>
        <w:pStyle w:val="Heading2"/>
        <w:ind w:left="900" w:hanging="540"/>
      </w:pPr>
      <w:bookmarkStart w:id="25" w:name="_Toc459654280"/>
      <w:r w:rsidRPr="001036F7">
        <w:t>3-9.</w:t>
      </w:r>
      <w:r w:rsidRPr="001036F7">
        <w:tab/>
        <w:t>Responsive Damages Contentions</w:t>
      </w:r>
      <w:bookmarkEnd w:id="25"/>
      <w:r w:rsidRPr="001036F7">
        <w:t xml:space="preserve"> </w:t>
      </w:r>
    </w:p>
    <w:p w:rsidR="00E8192B" w:rsidRDefault="000F7C28" w:rsidP="005C45A5">
      <w:pPr>
        <w:pStyle w:val="ListParagraph"/>
        <w:spacing w:before="120"/>
        <w:ind w:left="1170"/>
      </w:pPr>
      <w:r w:rsidRPr="001036F7">
        <w:t>Not later than 30 days after service of the Damages Contentions</w:t>
      </w:r>
      <w:r w:rsidR="00E15975" w:rsidRPr="001036F7">
        <w:t xml:space="preserve"> served pursuant to Patent L.R. 3-8</w:t>
      </w:r>
      <w:r w:rsidRPr="001036F7">
        <w:t xml:space="preserve">, each party denying infringement shall identify specifically how and why it disagrees with </w:t>
      </w:r>
      <w:r w:rsidR="00E15975" w:rsidRPr="001036F7">
        <w:t>those contention</w:t>
      </w:r>
      <w:r w:rsidR="00E8192B">
        <w:t xml:space="preserve">s. </w:t>
      </w:r>
      <w:r w:rsidR="00E15975" w:rsidRPr="001036F7">
        <w:t>This should include the party’s affir</w:t>
      </w:r>
      <w:r w:rsidR="00B15E0D">
        <w:t xml:space="preserve">mative position on each issue. </w:t>
      </w:r>
      <w:r w:rsidR="00E15975" w:rsidRPr="001036F7">
        <w:t>To the extent a party contends it is unable to provide a fulsome response to the disclosures required by this rule, it shall identify the information it requires.</w:t>
      </w:r>
    </w:p>
    <w:p w:rsidR="00E8192B" w:rsidRDefault="00E8192B">
      <w:pPr>
        <w:spacing w:after="200" w:line="276" w:lineRule="auto"/>
      </w:pPr>
      <w:r>
        <w:br w:type="page"/>
      </w:r>
    </w:p>
    <w:p w:rsidR="00704F34" w:rsidRPr="001036F7" w:rsidRDefault="00704F34" w:rsidP="003D289D">
      <w:pPr>
        <w:pStyle w:val="Heading1"/>
        <w:numPr>
          <w:ilvl w:val="0"/>
          <w:numId w:val="4"/>
        </w:numPr>
      </w:pPr>
      <w:bookmarkStart w:id="26" w:name="_Toc459654281"/>
      <w:r w:rsidRPr="001036F7">
        <w:lastRenderedPageBreak/>
        <w:t>CLAIM CONSTRUCTION PROCEEDINGS</w:t>
      </w:r>
      <w:bookmarkEnd w:id="26"/>
    </w:p>
    <w:p w:rsidR="00704F34" w:rsidRPr="001036F7" w:rsidRDefault="008E3B84" w:rsidP="008E3B84">
      <w:pPr>
        <w:pStyle w:val="Heading2"/>
        <w:ind w:left="900" w:hanging="540"/>
      </w:pPr>
      <w:bookmarkStart w:id="27" w:name="_Toc459654282"/>
      <w:r w:rsidRPr="001036F7">
        <w:t>4-1.</w:t>
      </w:r>
      <w:r w:rsidRPr="001036F7">
        <w:tab/>
      </w:r>
      <w:r w:rsidR="00704F34" w:rsidRPr="001036F7">
        <w:t>Exchange of Proposed Terms for Construction</w:t>
      </w:r>
      <w:bookmarkEnd w:id="27"/>
    </w:p>
    <w:p w:rsidR="00704F34" w:rsidRPr="001036F7" w:rsidRDefault="00704F34" w:rsidP="00C821ED">
      <w:pPr>
        <w:pStyle w:val="ListParagraph"/>
        <w:numPr>
          <w:ilvl w:val="0"/>
          <w:numId w:val="26"/>
        </w:numPr>
        <w:spacing w:before="120"/>
        <w:ind w:left="1440" w:hanging="540"/>
      </w:pPr>
      <w:r w:rsidRPr="001036F7">
        <w:t>Not later than 14 days after service of the “Invalidity Contentions” pursuant to Patent L.R. 3-3, not later than 42 days after service upon it of the “Disclosure of Asserted Claims and Infringement Contentions” in those actions where validity is not at issue (and Patent L.R. 3-3 does not apply), or, in all cases in which a party files a complaint or other pleading seeking a declaratory judgment not based on validity, not later than 14 days after the defendant serves an answer that does not assert a claim for patent infringement (and Patent L.R. 3-1 does not apply), each party shall serve on each other party a list of claim terms which that party contends should be construed by the Court, and identify any claim term which that party contends should be governed by 35 U.S.C. § 112(6).</w:t>
      </w:r>
    </w:p>
    <w:p w:rsidR="00704F34" w:rsidRPr="001036F7" w:rsidRDefault="00704F34" w:rsidP="00C821ED">
      <w:pPr>
        <w:pStyle w:val="ListParagraph"/>
        <w:numPr>
          <w:ilvl w:val="0"/>
          <w:numId w:val="26"/>
        </w:numPr>
        <w:spacing w:before="120"/>
        <w:ind w:left="1454" w:hanging="547"/>
      </w:pPr>
      <w:r w:rsidRPr="001036F7">
        <w:t>The parties shall thereafter meet and confer for the purposes of limiting the terms in dispute by narrowing or resolving differences and facilitating the ultimate preparation of a Joint Claim Construction and Prehearing Statement.</w:t>
      </w:r>
      <w:r w:rsidR="004512C7" w:rsidRPr="001036F7">
        <w:t xml:space="preserve"> </w:t>
      </w:r>
      <w:r w:rsidRPr="001036F7">
        <w:t>The parties shall also jointly identify the 10 terms likely to be most significant to resolving the parties’ dispute, including those terms for which construction may be case or claim dispositive.</w:t>
      </w:r>
    </w:p>
    <w:p w:rsidR="00704F34" w:rsidRPr="001036F7" w:rsidRDefault="008E3B84" w:rsidP="008E3B84">
      <w:pPr>
        <w:pStyle w:val="Heading2"/>
        <w:ind w:left="900" w:hanging="540"/>
      </w:pPr>
      <w:bookmarkStart w:id="28" w:name="_Toc459654283"/>
      <w:r w:rsidRPr="001036F7">
        <w:t>4-2.</w:t>
      </w:r>
      <w:r w:rsidRPr="001036F7">
        <w:tab/>
      </w:r>
      <w:r w:rsidR="00704F34" w:rsidRPr="001036F7">
        <w:t>Exchange of Preliminary Claim Constructions and Extrinsic Evidence</w:t>
      </w:r>
      <w:bookmarkEnd w:id="28"/>
    </w:p>
    <w:p w:rsidR="00704F34" w:rsidRPr="001036F7" w:rsidRDefault="00704F34" w:rsidP="00C821ED">
      <w:pPr>
        <w:pStyle w:val="ListParagraph"/>
        <w:numPr>
          <w:ilvl w:val="0"/>
          <w:numId w:val="27"/>
        </w:numPr>
        <w:spacing w:before="120"/>
        <w:ind w:left="1440" w:hanging="540"/>
      </w:pPr>
      <w:r w:rsidRPr="001036F7">
        <w:t>Not later than 21 days after the exchange of the lists pursuant to Patent L.R. 4-1, the parties shall simultaneously exchange proposed constructions of each term identified by either party for claim construction.</w:t>
      </w:r>
      <w:r w:rsidR="004512C7" w:rsidRPr="001036F7">
        <w:t xml:space="preserve"> </w:t>
      </w:r>
      <w:r w:rsidRPr="001036F7">
        <w:t>Each such “Preliminary Claim Construction” shall also, for each term which any party contends is governed by 35 U.S.C. § 112(6), identify the structure(s), act(s), or material(s) corresponding to that term’s function.</w:t>
      </w:r>
    </w:p>
    <w:p w:rsidR="00704F34" w:rsidRPr="001036F7" w:rsidRDefault="00704F34" w:rsidP="00C821ED">
      <w:pPr>
        <w:pStyle w:val="ListParagraph"/>
        <w:numPr>
          <w:ilvl w:val="0"/>
          <w:numId w:val="27"/>
        </w:numPr>
        <w:spacing w:before="120"/>
        <w:ind w:left="1454" w:hanging="547"/>
      </w:pPr>
      <w:r w:rsidRPr="001036F7">
        <w:t>At the same time the parties exchange their respective “Preliminary Claim Constructions,” each party shall also identify all references from the specification or prosecution history that support its proposed construction and designate any supporting extrinsic evidence including, without limitation, dictionary definitions, citations to learned treatises and prior art, and testimony of percipient and expert witnesses.</w:t>
      </w:r>
      <w:r w:rsidR="004512C7" w:rsidRPr="001036F7">
        <w:t xml:space="preserve"> </w:t>
      </w:r>
      <w:r w:rsidRPr="001036F7">
        <w:t>Extrinsic evidence shall be identified by production number or by producing a copy if not previously produced.</w:t>
      </w:r>
      <w:r w:rsidR="004512C7" w:rsidRPr="001036F7">
        <w:t xml:space="preserve"> </w:t>
      </w:r>
      <w:r w:rsidRPr="001036F7">
        <w:t>With respect to any supporting witness, percipient or expert, the identifying party shall also provide a description of the substance of that witness’ proposed testimony that includes a listing of any opinions to be rendered in connection with claim construction.</w:t>
      </w:r>
    </w:p>
    <w:p w:rsidR="00704F34" w:rsidRPr="001036F7" w:rsidRDefault="00704F34" w:rsidP="00C821ED">
      <w:pPr>
        <w:pStyle w:val="ListParagraph"/>
        <w:numPr>
          <w:ilvl w:val="0"/>
          <w:numId w:val="27"/>
        </w:numPr>
        <w:spacing w:before="120"/>
        <w:ind w:left="1454" w:hanging="547"/>
      </w:pPr>
      <w:r w:rsidRPr="001036F7">
        <w:t>The parties shall thereafter meet and confer for the purposes of narrowing the issues and finalizing preparation of a Joint Claim Construction and Prehearing Statement.</w:t>
      </w:r>
    </w:p>
    <w:p w:rsidR="00704F34" w:rsidRPr="001036F7" w:rsidRDefault="008E3B84" w:rsidP="008E3B84">
      <w:pPr>
        <w:pStyle w:val="Heading2"/>
        <w:ind w:left="900" w:hanging="540"/>
      </w:pPr>
      <w:bookmarkStart w:id="29" w:name="_Toc459654284"/>
      <w:r w:rsidRPr="001036F7">
        <w:t>4-3.</w:t>
      </w:r>
      <w:r w:rsidRPr="001036F7">
        <w:tab/>
      </w:r>
      <w:r w:rsidR="00704F34" w:rsidRPr="001036F7">
        <w:t>Joint Claim Construction and Prehearing Statement</w:t>
      </w:r>
      <w:bookmarkEnd w:id="29"/>
    </w:p>
    <w:p w:rsidR="00704F34" w:rsidRPr="001036F7" w:rsidRDefault="00704F34" w:rsidP="00727038">
      <w:pPr>
        <w:ind w:left="900"/>
      </w:pPr>
      <w:r w:rsidRPr="001036F7">
        <w:t>Not later than 60 days after service of the “Invalidity Contentions,” the parties shall complete and file a Joint Claim Construction and Prehearing Statement, which shall contain the following information:</w:t>
      </w:r>
    </w:p>
    <w:p w:rsidR="00704F34" w:rsidRPr="001036F7" w:rsidRDefault="00704F34" w:rsidP="00C821ED">
      <w:pPr>
        <w:pStyle w:val="ListParagraph"/>
        <w:numPr>
          <w:ilvl w:val="0"/>
          <w:numId w:val="28"/>
        </w:numPr>
        <w:spacing w:before="120"/>
        <w:ind w:left="1440" w:hanging="540"/>
      </w:pPr>
      <w:r w:rsidRPr="001036F7">
        <w:t>The construction of those terms on which the parties agree;</w:t>
      </w:r>
    </w:p>
    <w:p w:rsidR="00704F34" w:rsidRPr="001036F7" w:rsidRDefault="00704F34" w:rsidP="00C821ED">
      <w:pPr>
        <w:pStyle w:val="ListParagraph"/>
        <w:numPr>
          <w:ilvl w:val="0"/>
          <w:numId w:val="28"/>
        </w:numPr>
        <w:spacing w:before="120"/>
        <w:ind w:left="1454" w:hanging="547"/>
      </w:pPr>
      <w:r w:rsidRPr="001036F7">
        <w:t>Each party’s proposed construction of each disputed term, together with an identification of all references from the specification or prosecution history that support that construction, and an identification of any extrinsic evidence known to the party on which it intends to rely either to support its proposed construction or to oppose any other party’s proposed construction, including, but not limited to, as permitted by law, dictionary definitions, citations to learned treatises and prior art, and testimony of percipient and expert witnesses;</w:t>
      </w:r>
    </w:p>
    <w:p w:rsidR="00704F34" w:rsidRPr="001036F7" w:rsidRDefault="00704F34" w:rsidP="00C821ED">
      <w:pPr>
        <w:pStyle w:val="ListParagraph"/>
        <w:numPr>
          <w:ilvl w:val="0"/>
          <w:numId w:val="28"/>
        </w:numPr>
        <w:spacing w:before="120"/>
        <w:ind w:left="1454" w:hanging="547"/>
      </w:pPr>
      <w:r w:rsidRPr="001036F7">
        <w:lastRenderedPageBreak/>
        <w:t>An identification of the terms whose construction will be most significant to the resolution of the case up to a maximum of 10. The parties shall also identify any term among the 10 whose construction will be case or claim dispositive.</w:t>
      </w:r>
      <w:r w:rsidR="004512C7" w:rsidRPr="001036F7">
        <w:t xml:space="preserve"> </w:t>
      </w:r>
      <w:r w:rsidRPr="001036F7">
        <w:t>If the parties cannot agree on the 10 most significant terms, the parties shall identify the ones which they do agree are most significant and then they may evenly divide the remainder with each party identifying what it believes are the remaining most significant terms.</w:t>
      </w:r>
      <w:r w:rsidR="004512C7" w:rsidRPr="001036F7">
        <w:t xml:space="preserve"> </w:t>
      </w:r>
      <w:r w:rsidRPr="001036F7">
        <w:t xml:space="preserve">However, the total terms identified by all parties as most </w:t>
      </w:r>
      <w:r w:rsidR="00727038" w:rsidRPr="001036F7">
        <w:t>significant cannot exceed 10.</w:t>
      </w:r>
      <w:r w:rsidR="004512C7" w:rsidRPr="001036F7">
        <w:t xml:space="preserve"> </w:t>
      </w:r>
      <w:r w:rsidRPr="001036F7">
        <w:t>For example</w:t>
      </w:r>
      <w:bookmarkStart w:id="30" w:name="_GoBack"/>
      <w:bookmarkEnd w:id="30"/>
      <w:r w:rsidRPr="001036F7">
        <w:t xml:space="preserve">, in a case involving two parties, if the parties agree upon the identification of five terms as most significant, each may only identify two additional terms as most significant; if the parties agree upon eight such terms, each party may only identify only one additional term as most significant. </w:t>
      </w:r>
    </w:p>
    <w:p w:rsidR="008901C1" w:rsidRDefault="00704F34" w:rsidP="00E8192B">
      <w:pPr>
        <w:pStyle w:val="ListParagraph"/>
        <w:numPr>
          <w:ilvl w:val="0"/>
          <w:numId w:val="28"/>
        </w:numPr>
        <w:spacing w:before="120"/>
        <w:ind w:left="1454" w:hanging="547"/>
      </w:pPr>
      <w:r w:rsidRPr="001036F7">
        <w:t>The anticipated length of time necessary for the Claim Construction Hearing;</w:t>
      </w:r>
    </w:p>
    <w:p w:rsidR="00704F34" w:rsidRDefault="00034E73" w:rsidP="00C821ED">
      <w:pPr>
        <w:pStyle w:val="ListParagraph"/>
        <w:numPr>
          <w:ilvl w:val="0"/>
          <w:numId w:val="28"/>
        </w:numPr>
        <w:spacing w:before="120"/>
        <w:ind w:left="1454" w:hanging="547"/>
      </w:pPr>
      <w:r w:rsidRPr="001036F7">
        <w:t>Whether any party proposes to call one or more witnesses at the Claim Construction Hearing, the identity of each such witness, and for each witness, a summary of his or her testimony including, for any expert, each opinion to be offered related to claim construction.</w:t>
      </w:r>
    </w:p>
    <w:p w:rsidR="00034E73" w:rsidRPr="001036F7" w:rsidRDefault="00034E73" w:rsidP="00C821ED">
      <w:pPr>
        <w:pStyle w:val="ListParagraph"/>
        <w:numPr>
          <w:ilvl w:val="0"/>
          <w:numId w:val="28"/>
        </w:numPr>
        <w:spacing w:before="120"/>
        <w:ind w:left="1454" w:hanging="547"/>
      </w:pPr>
      <w:r>
        <w:t>An identification of any factual findings requested from the Court related to claim construction.</w:t>
      </w:r>
    </w:p>
    <w:p w:rsidR="00704F34" w:rsidRPr="001036F7" w:rsidRDefault="008E3B84" w:rsidP="00703053">
      <w:pPr>
        <w:pStyle w:val="Heading2"/>
        <w:spacing w:before="120"/>
        <w:ind w:left="907" w:hanging="547"/>
      </w:pPr>
      <w:bookmarkStart w:id="31" w:name="_Toc459654285"/>
      <w:r w:rsidRPr="001036F7">
        <w:t>4-4.</w:t>
      </w:r>
      <w:r w:rsidRPr="001036F7">
        <w:tab/>
      </w:r>
      <w:r w:rsidR="00704F34" w:rsidRPr="001036F7">
        <w:t>Completion of Claim Construction Discovery</w:t>
      </w:r>
      <w:bookmarkEnd w:id="31"/>
    </w:p>
    <w:p w:rsidR="00704F34" w:rsidRPr="001036F7" w:rsidRDefault="00704F34" w:rsidP="00727038">
      <w:pPr>
        <w:ind w:left="900"/>
      </w:pPr>
      <w:r w:rsidRPr="001036F7">
        <w:t>Not later than 30 days after service and filing of the Joint Claim Construction and Prehearing Statement, the parties shall complete all discovery relating to claim construction, including any depositions with respect to claim construction of any witnesses, including experts, identified in the Preliminary Claim Construction statement (Patent L.R. 4-2) or Joint Claim Construction and Prehearing Statement (Patent L.R. 4-3).</w:t>
      </w:r>
    </w:p>
    <w:p w:rsidR="00704F34" w:rsidRPr="001036F7" w:rsidRDefault="000752A3" w:rsidP="00703053">
      <w:pPr>
        <w:pStyle w:val="Heading2"/>
        <w:spacing w:before="120"/>
        <w:ind w:left="907" w:hanging="547"/>
      </w:pPr>
      <w:bookmarkStart w:id="32" w:name="_Toc459654286"/>
      <w:r w:rsidRPr="001036F7">
        <w:t>4-5.</w:t>
      </w:r>
      <w:r w:rsidRPr="001036F7">
        <w:tab/>
      </w:r>
      <w:r w:rsidR="00704F34" w:rsidRPr="001036F7">
        <w:t>Claim Construction Briefs</w:t>
      </w:r>
      <w:bookmarkEnd w:id="32"/>
    </w:p>
    <w:p w:rsidR="00704F34" w:rsidRPr="001036F7" w:rsidRDefault="00704F34" w:rsidP="00C821ED">
      <w:pPr>
        <w:pStyle w:val="ListParagraph"/>
        <w:numPr>
          <w:ilvl w:val="0"/>
          <w:numId w:val="29"/>
        </w:numPr>
        <w:spacing w:before="120"/>
        <w:ind w:left="1440" w:hanging="540"/>
      </w:pPr>
      <w:r w:rsidRPr="001036F7">
        <w:t>Not later than 45 days after serving and filing the Joint Claim Construction and Prehearing Statement, the party claiming patent infringement, or the party asserting invalidity if there is no infringement issue present in the case, shall serve and file an opening brief and any evidence supporting its claim construction.</w:t>
      </w:r>
    </w:p>
    <w:p w:rsidR="00704F34" w:rsidRPr="001036F7" w:rsidRDefault="00704F34" w:rsidP="00C821ED">
      <w:pPr>
        <w:pStyle w:val="ListParagraph"/>
        <w:numPr>
          <w:ilvl w:val="0"/>
          <w:numId w:val="29"/>
        </w:numPr>
        <w:spacing w:before="120"/>
        <w:ind w:left="1454" w:hanging="547"/>
      </w:pPr>
      <w:r w:rsidRPr="001036F7">
        <w:t>Not later than 14 days after service upon it of an opening brief, each opposing party shall serve and file its responsive brief and supporting evidence.</w:t>
      </w:r>
    </w:p>
    <w:p w:rsidR="00704F34" w:rsidRPr="001036F7" w:rsidRDefault="00704F34" w:rsidP="00C821ED">
      <w:pPr>
        <w:pStyle w:val="ListParagraph"/>
        <w:numPr>
          <w:ilvl w:val="0"/>
          <w:numId w:val="29"/>
        </w:numPr>
        <w:spacing w:before="120"/>
        <w:ind w:left="1454" w:hanging="547"/>
      </w:pPr>
      <w:r w:rsidRPr="001036F7">
        <w:t>Not later than 7 days after service upon it of a responsive brief, the party claiming patent infringement, or the party asserting invalidity if there is no infringement issue present in the case, shall serve and file any reply brief and any evidence directly rebutting the supporting evidence contained in an opposing party’s response.</w:t>
      </w:r>
    </w:p>
    <w:p w:rsidR="00704F34" w:rsidRPr="001036F7" w:rsidRDefault="00704F34" w:rsidP="00703053">
      <w:pPr>
        <w:pStyle w:val="Heading2"/>
        <w:spacing w:before="120"/>
        <w:ind w:left="907" w:hanging="547"/>
      </w:pPr>
      <w:bookmarkStart w:id="33" w:name="_Toc459654287"/>
      <w:r w:rsidRPr="001036F7">
        <w:t>4-6.</w:t>
      </w:r>
      <w:bookmarkStart w:id="34" w:name="_Toc188437308"/>
      <w:bookmarkEnd w:id="34"/>
      <w:r w:rsidR="000752A3" w:rsidRPr="001036F7">
        <w:tab/>
      </w:r>
      <w:r w:rsidRPr="001036F7">
        <w:t>Claim Construction Hearing</w:t>
      </w:r>
      <w:bookmarkEnd w:id="33"/>
    </w:p>
    <w:p w:rsidR="00704F34" w:rsidRPr="001036F7" w:rsidRDefault="00704F34" w:rsidP="00703053">
      <w:pPr>
        <w:pStyle w:val="BodyTextIndent3"/>
      </w:pPr>
      <w:r w:rsidRPr="001036F7">
        <w:t>Subject to the convenience of the Court’s calendar, two weeks following submission of the reply brief specified in Patent L.R. 4-5(c), the Court shall conduct a Claim Construction Hearing, to the extent the parties or the Court believe a hearing is necessary for construction of the claims at issue.</w:t>
      </w:r>
    </w:p>
    <w:p w:rsidR="00704F34" w:rsidRPr="001036F7" w:rsidRDefault="00704F34" w:rsidP="00703053">
      <w:pPr>
        <w:pStyle w:val="Heading2"/>
        <w:spacing w:before="80"/>
        <w:ind w:left="907" w:hanging="547"/>
      </w:pPr>
      <w:bookmarkStart w:id="35" w:name="_Toc188437309"/>
      <w:bookmarkStart w:id="36" w:name="_Toc459654288"/>
      <w:bookmarkEnd w:id="35"/>
      <w:r w:rsidRPr="001036F7">
        <w:t>4-7.</w:t>
      </w:r>
      <w:r w:rsidR="000752A3" w:rsidRPr="001036F7">
        <w:tab/>
      </w:r>
      <w:r w:rsidRPr="001036F7">
        <w:t>Good Faith Participation</w:t>
      </w:r>
      <w:bookmarkEnd w:id="36"/>
    </w:p>
    <w:p w:rsidR="00704F34" w:rsidRPr="001036F7" w:rsidRDefault="00704F34" w:rsidP="00703053">
      <w:pPr>
        <w:pStyle w:val="BodyTextIndent2"/>
      </w:pPr>
      <w:r w:rsidRPr="001036F7">
        <w:t>A failure to make a good faith effort to narrow the instances of disputed terms or otherwise participate in the meet and confer process of any of the provisions of section 4 may expose counsel to sanctions, including under 28 U.S.C. § 1927.</w:t>
      </w:r>
    </w:p>
    <w:sectPr w:rsidR="00704F34" w:rsidRPr="001036F7" w:rsidSect="00F46895">
      <w:headerReference w:type="even" r:id="rId14"/>
      <w:headerReference w:type="default" r:id="rId15"/>
      <w:footerReference w:type="default" r:id="rId16"/>
      <w:headerReference w:type="first" r:id="rId17"/>
      <w:footerReference w:type="first" r:id="rId18"/>
      <w:pgSz w:w="12240" w:h="15840" w:code="1"/>
      <w:pgMar w:top="1008" w:right="1440" w:bottom="1008" w:left="1440" w:header="864"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F7" w:rsidRDefault="001036F7" w:rsidP="00854DB9">
      <w:r>
        <w:separator/>
      </w:r>
    </w:p>
  </w:endnote>
  <w:endnote w:type="continuationSeparator" w:id="0">
    <w:p w:rsidR="001036F7" w:rsidRDefault="001036F7"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C7" w:rsidRPr="000752A3" w:rsidRDefault="004512C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B06DED" w:rsidRPr="00B06DED">
      <w:rPr>
        <w:rFonts w:eastAsiaTheme="majorEastAsia"/>
        <w:smallCaps w:val="0"/>
        <w:noProof/>
      </w:rPr>
      <w:t>ii</w:t>
    </w:r>
    <w:r w:rsidRPr="00CC0267">
      <w:rPr>
        <w:rFonts w:eastAsiaTheme="majorEastAsia"/>
        <w:small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C7" w:rsidRPr="00CC0267" w:rsidRDefault="004512C7"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Patent</w:t>
    </w:r>
    <w:r w:rsidR="00075883">
      <w:rPr>
        <w:rFonts w:eastAsiaTheme="majorEastAsia"/>
        <w:smallCaps w:val="0"/>
      </w:rPr>
      <w:t xml:space="preserve"> </w:t>
    </w:r>
    <w:r w:rsidRPr="00CC0267">
      <w:rPr>
        <w:rFonts w:eastAsiaTheme="majorEastAsia"/>
        <w:smallCaps w:val="0"/>
      </w:rPr>
      <w:t>Local Rules</w:t>
    </w:r>
    <w:r>
      <w:rPr>
        <w:rFonts w:eastAsiaTheme="majorEastAsia"/>
        <w:smallCaps w:val="0"/>
      </w:rPr>
      <w:t xml:space="preserve"> – Revised </w:t>
    </w:r>
    <w:r w:rsidR="005C45A5">
      <w:rPr>
        <w:rFonts w:eastAsiaTheme="majorEastAsia"/>
        <w:smallCaps w:val="0"/>
      </w:rPr>
      <w:t>January 17</w:t>
    </w:r>
    <w:r>
      <w:rPr>
        <w:rFonts w:eastAsiaTheme="majorEastAsia"/>
        <w:smallCaps w:val="0"/>
      </w:rPr>
      <w:t xml:space="preserve">, </w:t>
    </w:r>
    <w:r w:rsidR="005C45A5">
      <w:rPr>
        <w:rFonts w:eastAsiaTheme="majorEastAsia"/>
        <w:smallCaps w:val="0"/>
      </w:rPr>
      <w:t>2017</w:t>
    </w:r>
    <w:r w:rsidR="000566FE" w:rsidRPr="00CC0267">
      <w:rPr>
        <w:rFonts w:eastAsiaTheme="majorEastAsia"/>
        <w:smallCaps w:val="0"/>
      </w:rPr>
      <w:ptab w:relativeTo="margin" w:alignment="right" w:leader="none"/>
    </w:r>
    <w:r w:rsidR="000566FE">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70125C" w:rsidRPr="0070125C">
      <w:rPr>
        <w:rFonts w:eastAsiaTheme="majorEastAsia"/>
        <w:smallCaps w:val="0"/>
        <w:noProof/>
      </w:rPr>
      <w:t>i</w:t>
    </w:r>
    <w:r w:rsidRPr="00CC0267">
      <w:rPr>
        <w:rFonts w:eastAsiaTheme="majorEastAsia"/>
        <w:small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C7" w:rsidRPr="000752A3" w:rsidRDefault="004512C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Pr>
        <w:rFonts w:eastAsiaTheme="majorEastAsia"/>
        <w:smallCaps w:val="0"/>
      </w:rPr>
      <w:t xml:space="preserve"> – Revised </w:t>
    </w:r>
    <w:r w:rsidR="005C45A5">
      <w:rPr>
        <w:rFonts w:eastAsiaTheme="majorEastAsia"/>
        <w:smallCaps w:val="0"/>
      </w:rPr>
      <w:t>January 17</w:t>
    </w:r>
    <w:r>
      <w:rPr>
        <w:rFonts w:eastAsiaTheme="majorEastAsia"/>
        <w:smallCaps w:val="0"/>
      </w:rPr>
      <w:t>, 201</w:t>
    </w:r>
    <w:r w:rsidR="005C45A5">
      <w:rPr>
        <w:rFonts w:eastAsiaTheme="majorEastAsia"/>
        <w:smallCaps w:val="0"/>
      </w:rPr>
      <w:t>7</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146AF4" w:rsidRPr="00146AF4">
      <w:rPr>
        <w:rFonts w:eastAsiaTheme="majorEastAsia"/>
        <w:smallCaps w:val="0"/>
        <w:noProof/>
      </w:rPr>
      <w:t>9</w:t>
    </w:r>
    <w:r w:rsidRPr="00CC0267">
      <w:rPr>
        <w:rFonts w:eastAsiaTheme="majorEastAsia"/>
        <w:smallCaps w:val="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C7" w:rsidRPr="00CC0267" w:rsidRDefault="004512C7"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Patent </w:t>
    </w:r>
    <w:r w:rsidRPr="00CC0267">
      <w:rPr>
        <w:rFonts w:eastAsiaTheme="majorEastAsia"/>
        <w:smallCaps w:val="0"/>
      </w:rPr>
      <w:t>Local Rules</w:t>
    </w:r>
    <w:r w:rsidRPr="00CC0267">
      <w:rPr>
        <w:rFonts w:eastAsiaTheme="majorEastAsia"/>
        <w:smallCaps w:val="0"/>
      </w:rPr>
      <w:ptab w:relativeTo="margin" w:alignment="right" w:leader="none"/>
    </w:r>
    <w:r>
      <w:rPr>
        <w:rFonts w:eastAsiaTheme="majorEastAsia"/>
        <w:smallCaps w:val="0"/>
      </w:rPr>
      <w:t>PAT</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Pr="000752A3">
      <w:rPr>
        <w:rFonts w:eastAsiaTheme="majorEastAsia"/>
        <w:smallCaps w:val="0"/>
        <w:noProof/>
      </w:rPr>
      <w:t>i</w:t>
    </w:r>
    <w:r w:rsidRPr="00CC0267">
      <w:rPr>
        <w:rFonts w:eastAsiaTheme="majorEastAsia"/>
        <w:smallCaps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F7" w:rsidRDefault="001036F7" w:rsidP="00854DB9">
      <w:r>
        <w:separator/>
      </w:r>
    </w:p>
  </w:footnote>
  <w:footnote w:type="continuationSeparator" w:id="0">
    <w:p w:rsidR="001036F7" w:rsidRDefault="001036F7" w:rsidP="0085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F" w:rsidRDefault="00BA1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ED335C"/>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C0D20"/>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F2094"/>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149F"/>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31470"/>
    <w:multiLevelType w:val="hybridMultilevel"/>
    <w:tmpl w:val="84320178"/>
    <w:lvl w:ilvl="0" w:tplc="D8B4F6C4">
      <w:start w:val="1"/>
      <w:numFmt w:val="decimal"/>
      <w:lvlText w:val="(%1)"/>
      <w:lvlJc w:val="left"/>
      <w:pPr>
        <w:ind w:left="143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1" w:tplc="6E1ECF20">
      <w:start w:val="1"/>
      <w:numFmt w:val="lowerLetter"/>
      <w:lvlText w:val="%2"/>
      <w:lvlJc w:val="left"/>
      <w:pPr>
        <w:ind w:left="250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2" w:tplc="B39E2480">
      <w:start w:val="1"/>
      <w:numFmt w:val="lowerRoman"/>
      <w:lvlText w:val="%3"/>
      <w:lvlJc w:val="left"/>
      <w:pPr>
        <w:ind w:left="322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3" w:tplc="90EE7F4A">
      <w:start w:val="1"/>
      <w:numFmt w:val="decimal"/>
      <w:lvlText w:val="%4"/>
      <w:lvlJc w:val="left"/>
      <w:pPr>
        <w:ind w:left="394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4" w:tplc="E08C155C">
      <w:start w:val="1"/>
      <w:numFmt w:val="lowerLetter"/>
      <w:lvlText w:val="%5"/>
      <w:lvlJc w:val="left"/>
      <w:pPr>
        <w:ind w:left="466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5" w:tplc="D0002DDA">
      <w:start w:val="1"/>
      <w:numFmt w:val="lowerRoman"/>
      <w:lvlText w:val="%6"/>
      <w:lvlJc w:val="left"/>
      <w:pPr>
        <w:ind w:left="538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6" w:tplc="92EE261C">
      <w:start w:val="1"/>
      <w:numFmt w:val="decimal"/>
      <w:lvlText w:val="%7"/>
      <w:lvlJc w:val="left"/>
      <w:pPr>
        <w:ind w:left="610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7" w:tplc="519E7D7C">
      <w:start w:val="1"/>
      <w:numFmt w:val="lowerLetter"/>
      <w:lvlText w:val="%8"/>
      <w:lvlJc w:val="left"/>
      <w:pPr>
        <w:ind w:left="682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lvl w:ilvl="8" w:tplc="76AE5DCA">
      <w:start w:val="1"/>
      <w:numFmt w:val="lowerRoman"/>
      <w:lvlText w:val="%9"/>
      <w:lvlJc w:val="left"/>
      <w:pPr>
        <w:ind w:left="7545" w:firstLine="0"/>
      </w:pPr>
      <w:rPr>
        <w:rFonts w:ascii="Times New Roman" w:eastAsia="Times New Roman" w:hAnsi="Times New Roman" w:cs="Times New Roman"/>
        <w:b w:val="0"/>
        <w:i w:val="0"/>
        <w:strike w:val="0"/>
        <w:dstrike w:val="0"/>
        <w:color w:val="FF0000"/>
        <w:sz w:val="24"/>
        <w:u w:val="none" w:color="000000"/>
        <w:effect w:val="none"/>
        <w:bdr w:val="none" w:sz="0" w:space="0" w:color="auto" w:frame="1"/>
        <w:vertAlign w:val="baseline"/>
      </w:rPr>
    </w:lvl>
  </w:abstractNum>
  <w:abstractNum w:abstractNumId="6">
    <w:nsid w:val="1C1E5796"/>
    <w:multiLevelType w:val="hybridMultilevel"/>
    <w:tmpl w:val="59AA25A0"/>
    <w:lvl w:ilvl="0" w:tplc="8AEAD9C4">
      <w:start w:val="1"/>
      <w:numFmt w:val="lowerLetter"/>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01E95"/>
    <w:multiLevelType w:val="hybridMultilevel"/>
    <w:tmpl w:val="CE681972"/>
    <w:lvl w:ilvl="0" w:tplc="34A86EF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E5E2F79"/>
    <w:multiLevelType w:val="hybridMultilevel"/>
    <w:tmpl w:val="F1AE619C"/>
    <w:lvl w:ilvl="0" w:tplc="AF4C8F9A">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F03663F"/>
    <w:multiLevelType w:val="hybridMultilevel"/>
    <w:tmpl w:val="7C509024"/>
    <w:lvl w:ilvl="0" w:tplc="F78E90FA">
      <w:start w:val="2"/>
      <w:numFmt w:val="lowerLetter"/>
      <w:lvlText w:val="(%1)"/>
      <w:lvlJc w:val="left"/>
      <w:pPr>
        <w:ind w:left="17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1169D"/>
    <w:multiLevelType w:val="hybridMultilevel"/>
    <w:tmpl w:val="1D8E11EA"/>
    <w:lvl w:ilvl="0" w:tplc="A554F7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5F1F77"/>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A2E45"/>
    <w:multiLevelType w:val="hybridMultilevel"/>
    <w:tmpl w:val="82FA49C8"/>
    <w:lvl w:ilvl="0" w:tplc="AF4C8F9A">
      <w:start w:val="1"/>
      <w:numFmt w:val="lowerLetter"/>
      <w:lvlText w:val="(%1)"/>
      <w:lvlJc w:val="left"/>
      <w:pPr>
        <w:ind w:left="720" w:hanging="360"/>
      </w:pPr>
      <w:rPr>
        <w:rFonts w:hint="default"/>
        <w:b/>
      </w:rPr>
    </w:lvl>
    <w:lvl w:ilvl="1" w:tplc="13F0323C">
      <w:start w:val="8"/>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F5EAD"/>
    <w:multiLevelType w:val="hybridMultilevel"/>
    <w:tmpl w:val="D9EAA36C"/>
    <w:lvl w:ilvl="0" w:tplc="A38EFE5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9900E8D"/>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669FB"/>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E2C1A"/>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03EEA"/>
    <w:multiLevelType w:val="hybridMultilevel"/>
    <w:tmpl w:val="A080D7EC"/>
    <w:lvl w:ilvl="0" w:tplc="AF4C8F9A">
      <w:start w:val="1"/>
      <w:numFmt w:val="low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8716B66"/>
    <w:multiLevelType w:val="hybridMultilevel"/>
    <w:tmpl w:val="1D8E11EA"/>
    <w:lvl w:ilvl="0" w:tplc="A554F7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5C1709"/>
    <w:multiLevelType w:val="hybridMultilevel"/>
    <w:tmpl w:val="CB4CB60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B37A9"/>
    <w:multiLevelType w:val="hybridMultilevel"/>
    <w:tmpl w:val="1AC07D0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53E62"/>
    <w:multiLevelType w:val="hybridMultilevel"/>
    <w:tmpl w:val="D5A60072"/>
    <w:lvl w:ilvl="0" w:tplc="A6082C22">
      <w:start w:val="1"/>
      <w:numFmt w:val="low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59962503"/>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37BE2"/>
    <w:multiLevelType w:val="hybridMultilevel"/>
    <w:tmpl w:val="F490FD58"/>
    <w:lvl w:ilvl="0" w:tplc="0409000F">
      <w:start w:val="1"/>
      <w:numFmt w:val="decimal"/>
      <w:lvlText w:val="%1."/>
      <w:lvlJc w:val="left"/>
      <w:pPr>
        <w:ind w:left="360" w:hanging="360"/>
      </w:pPr>
    </w:lvl>
    <w:lvl w:ilvl="1" w:tplc="A844AC60">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341DEB"/>
    <w:multiLevelType w:val="hybridMultilevel"/>
    <w:tmpl w:val="4F062614"/>
    <w:lvl w:ilvl="0" w:tplc="B5028BF8">
      <w:start w:val="1"/>
      <w:numFmt w:val="lowerLetter"/>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22D2D0F"/>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71A4C"/>
    <w:multiLevelType w:val="hybridMultilevel"/>
    <w:tmpl w:val="FEC2E748"/>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62599"/>
    <w:multiLevelType w:val="hybridMultilevel"/>
    <w:tmpl w:val="59AA25A0"/>
    <w:lvl w:ilvl="0" w:tplc="8AEAD9C4">
      <w:start w:val="1"/>
      <w:numFmt w:val="lowerLetter"/>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867C8"/>
    <w:multiLevelType w:val="hybridMultilevel"/>
    <w:tmpl w:val="501CC372"/>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C4B21"/>
    <w:multiLevelType w:val="multilevel"/>
    <w:tmpl w:val="04186912"/>
    <w:lvl w:ilvl="0">
      <w:start w:val="1"/>
      <w:numFmt w:val="upperRoman"/>
      <w:lvlText w:val="%1."/>
      <w:lvlJc w:val="left"/>
      <w:pPr>
        <w:ind w:left="720" w:hanging="720"/>
      </w:pPr>
      <w:rPr>
        <w:rFonts w:ascii="Garamond" w:hAnsi="Garamond" w:cs="Times New Roman" w:hint="default"/>
        <w:b/>
        <w:i w:val="0"/>
        <w:caps w:val="0"/>
        <w:strike w:val="0"/>
        <w:dstrike w:val="0"/>
        <w:vanish w:val="0"/>
        <w:color w:val="auto"/>
        <w:sz w:val="24"/>
        <w:u w:val="none"/>
        <w:effect w:val="none"/>
        <w:vertAlign w:val="baseline"/>
      </w:rPr>
    </w:lvl>
    <w:lvl w:ilvl="1">
      <w:start w:val="1"/>
      <w:numFmt w:val="upperLetter"/>
      <w:lvlText w:val="%2."/>
      <w:lvlJc w:val="left"/>
      <w:pPr>
        <w:ind w:left="1440" w:hanging="720"/>
      </w:pPr>
      <w:rPr>
        <w:rFonts w:ascii="Garamond" w:hAnsi="Garamond" w:cs="Times New Roman" w:hint="default"/>
        <w:b w:val="0"/>
        <w:i w:val="0"/>
        <w:caps w:val="0"/>
        <w:strike w:val="0"/>
        <w:dstrike w:val="0"/>
        <w:vanish w:val="0"/>
        <w:color w:val="auto"/>
        <w:sz w:val="24"/>
        <w:u w:val="none"/>
        <w:effect w:val="none"/>
        <w:vertAlign w:val="baseline"/>
      </w:rPr>
    </w:lvl>
    <w:lvl w:ilvl="2">
      <w:start w:val="1"/>
      <w:numFmt w:val="decimal"/>
      <w:lvlText w:val="%3."/>
      <w:lvlJc w:val="left"/>
      <w:pPr>
        <w:ind w:left="2160" w:hanging="720"/>
      </w:pPr>
      <w:rPr>
        <w:rFonts w:ascii="Garamond" w:hAnsi="Garamond" w:cs="Times New Roman" w:hint="default"/>
        <w:b w:val="0"/>
        <w:i w:val="0"/>
        <w:caps w:val="0"/>
        <w:strike w:val="0"/>
        <w:dstrike w:val="0"/>
        <w:vanish w:val="0"/>
        <w:color w:val="auto"/>
        <w:sz w:val="24"/>
        <w:u w:val="none"/>
        <w:effect w:val="none"/>
        <w:vertAlign w:val="baseline"/>
      </w:rPr>
    </w:lvl>
    <w:lvl w:ilvl="3">
      <w:start w:val="1"/>
      <w:numFmt w:val="lowerLetter"/>
      <w:lvlText w:val="%4)"/>
      <w:lvlJc w:val="left"/>
      <w:pPr>
        <w:ind w:left="2880" w:hanging="720"/>
      </w:pPr>
      <w:rPr>
        <w:rFonts w:ascii="Garamond" w:hAnsi="Garamond" w:cs="Times New Roman" w:hint="default"/>
        <w:b w:val="0"/>
        <w:i w:val="0"/>
        <w:caps w:val="0"/>
        <w:strike w:val="0"/>
        <w:dstrike w:val="0"/>
        <w:vanish w:val="0"/>
        <w:color w:val="auto"/>
        <w:sz w:val="24"/>
        <w:u w:val="none"/>
        <w:effect w:val="none"/>
        <w:vertAlign w:val="baseline"/>
      </w:rPr>
    </w:lvl>
    <w:lvl w:ilvl="4">
      <w:start w:val="1"/>
      <w:numFmt w:val="decimal"/>
      <w:lvlText w:val="(%5)"/>
      <w:lvlJc w:val="left"/>
      <w:pPr>
        <w:ind w:left="3600"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lowerLetter"/>
      <w:lvlText w:val="(%6)"/>
      <w:lvlJc w:val="left"/>
      <w:pPr>
        <w:ind w:left="4320"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Roman"/>
      <w:lvlText w:val="(%7)"/>
      <w:lvlJc w:val="left"/>
      <w:pPr>
        <w:ind w:left="5040"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Letter"/>
      <w:lvlText w:val="(%8)"/>
      <w:lvlJc w:val="left"/>
      <w:pPr>
        <w:ind w:left="5760"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lowerRoman"/>
      <w:lvlText w:val="(%9)"/>
      <w:lvlJc w:val="left"/>
      <w:pPr>
        <w:ind w:left="6480" w:hanging="72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32">
    <w:nsid w:val="7A130F18"/>
    <w:multiLevelType w:val="hybridMultilevel"/>
    <w:tmpl w:val="FA0078BE"/>
    <w:lvl w:ilvl="0" w:tplc="AF4C8F9A">
      <w:start w:val="1"/>
      <w:numFmt w:val="lowerLetter"/>
      <w:lvlText w:val="(%1)"/>
      <w:lvlJc w:val="left"/>
      <w:pPr>
        <w:ind w:left="720" w:hanging="360"/>
      </w:pPr>
      <w:rPr>
        <w:rFonts w:hint="default"/>
        <w:b/>
      </w:rPr>
    </w:lvl>
    <w:lvl w:ilvl="1" w:tplc="729E72A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F7181"/>
    <w:multiLevelType w:val="hybridMultilevel"/>
    <w:tmpl w:val="7E109500"/>
    <w:lvl w:ilvl="0" w:tplc="8AEAD9C4">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21302"/>
    <w:multiLevelType w:val="hybridMultilevel"/>
    <w:tmpl w:val="F3803686"/>
    <w:lvl w:ilvl="0" w:tplc="AF4C8F9A">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23"/>
  </w:num>
  <w:num w:numId="3">
    <w:abstractNumId w:val="0"/>
  </w:num>
  <w:num w:numId="4">
    <w:abstractNumId w:val="25"/>
  </w:num>
  <w:num w:numId="5">
    <w:abstractNumId w:val="19"/>
  </w:num>
  <w:num w:numId="6">
    <w:abstractNumId w:val="8"/>
  </w:num>
  <w:num w:numId="7">
    <w:abstractNumId w:val="34"/>
  </w:num>
  <w:num w:numId="8">
    <w:abstractNumId w:val="18"/>
  </w:num>
  <w:num w:numId="9">
    <w:abstractNumId w:val="27"/>
  </w:num>
  <w:num w:numId="10">
    <w:abstractNumId w:val="21"/>
  </w:num>
  <w:num w:numId="11">
    <w:abstractNumId w:val="30"/>
  </w:num>
  <w:num w:numId="12">
    <w:abstractNumId w:val="28"/>
  </w:num>
  <w:num w:numId="13">
    <w:abstractNumId w:val="20"/>
  </w:num>
  <w:num w:numId="14">
    <w:abstractNumId w:val="14"/>
  </w:num>
  <w:num w:numId="15">
    <w:abstractNumId w:val="26"/>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32"/>
  </w:num>
  <w:num w:numId="21">
    <w:abstractNumId w:val="4"/>
  </w:num>
  <w:num w:numId="22">
    <w:abstractNumId w:val="15"/>
  </w:num>
  <w:num w:numId="23">
    <w:abstractNumId w:val="2"/>
  </w:num>
  <w:num w:numId="24">
    <w:abstractNumId w:val="17"/>
  </w:num>
  <w:num w:numId="25">
    <w:abstractNumId w:val="12"/>
  </w:num>
  <w:num w:numId="26">
    <w:abstractNumId w:val="16"/>
  </w:num>
  <w:num w:numId="27">
    <w:abstractNumId w:val="24"/>
  </w:num>
  <w:num w:numId="28">
    <w:abstractNumId w:val="1"/>
  </w:num>
  <w:num w:numId="29">
    <w:abstractNumId w:val="3"/>
  </w:num>
  <w:num w:numId="30">
    <w:abstractNumId w:val="10"/>
  </w:num>
  <w:num w:numId="31">
    <w:abstractNumId w:val="31"/>
  </w:num>
  <w:num w:numId="32">
    <w:abstractNumId w:val="29"/>
  </w:num>
  <w:num w:numId="33">
    <w:abstractNumId w:val="33"/>
  </w:num>
  <w:num w:numId="34">
    <w:abstractNumId w:val="22"/>
  </w:num>
  <w:num w:numId="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C6"/>
    <w:rsid w:val="00016EFC"/>
    <w:rsid w:val="00023A17"/>
    <w:rsid w:val="00034E73"/>
    <w:rsid w:val="00036C88"/>
    <w:rsid w:val="00046BC6"/>
    <w:rsid w:val="000566FE"/>
    <w:rsid w:val="000660DE"/>
    <w:rsid w:val="000752A3"/>
    <w:rsid w:val="00075883"/>
    <w:rsid w:val="000803D2"/>
    <w:rsid w:val="00080B08"/>
    <w:rsid w:val="00085D46"/>
    <w:rsid w:val="000A65C2"/>
    <w:rsid w:val="000A69F6"/>
    <w:rsid w:val="000B4141"/>
    <w:rsid w:val="000C074D"/>
    <w:rsid w:val="000C5911"/>
    <w:rsid w:val="000C7558"/>
    <w:rsid w:val="000D3167"/>
    <w:rsid w:val="000E025E"/>
    <w:rsid w:val="000E636C"/>
    <w:rsid w:val="000F7C28"/>
    <w:rsid w:val="001036F7"/>
    <w:rsid w:val="001043ED"/>
    <w:rsid w:val="001046CB"/>
    <w:rsid w:val="00111C07"/>
    <w:rsid w:val="00133932"/>
    <w:rsid w:val="00146688"/>
    <w:rsid w:val="00146AF4"/>
    <w:rsid w:val="00146EDE"/>
    <w:rsid w:val="00152469"/>
    <w:rsid w:val="001559A8"/>
    <w:rsid w:val="00156458"/>
    <w:rsid w:val="00182415"/>
    <w:rsid w:val="0019090C"/>
    <w:rsid w:val="001A41F7"/>
    <w:rsid w:val="001B7548"/>
    <w:rsid w:val="001C49E5"/>
    <w:rsid w:val="001D11D2"/>
    <w:rsid w:val="00200011"/>
    <w:rsid w:val="002037FD"/>
    <w:rsid w:val="00227A54"/>
    <w:rsid w:val="00227E20"/>
    <w:rsid w:val="00235CB2"/>
    <w:rsid w:val="00253C3D"/>
    <w:rsid w:val="00256BBA"/>
    <w:rsid w:val="00262987"/>
    <w:rsid w:val="002635C4"/>
    <w:rsid w:val="0026493E"/>
    <w:rsid w:val="00264994"/>
    <w:rsid w:val="00276F1D"/>
    <w:rsid w:val="002822A4"/>
    <w:rsid w:val="00285AE5"/>
    <w:rsid w:val="00287187"/>
    <w:rsid w:val="00287EEC"/>
    <w:rsid w:val="0029314A"/>
    <w:rsid w:val="002C32BE"/>
    <w:rsid w:val="002D3D8E"/>
    <w:rsid w:val="002E17C4"/>
    <w:rsid w:val="003030AA"/>
    <w:rsid w:val="00327DAE"/>
    <w:rsid w:val="00335C48"/>
    <w:rsid w:val="00365FF8"/>
    <w:rsid w:val="003668F5"/>
    <w:rsid w:val="00371E5B"/>
    <w:rsid w:val="00372C9A"/>
    <w:rsid w:val="00383403"/>
    <w:rsid w:val="00390A3E"/>
    <w:rsid w:val="003B67C2"/>
    <w:rsid w:val="003C2269"/>
    <w:rsid w:val="003D17BD"/>
    <w:rsid w:val="003D289D"/>
    <w:rsid w:val="003E5286"/>
    <w:rsid w:val="003F3AA8"/>
    <w:rsid w:val="003F5642"/>
    <w:rsid w:val="00412BC4"/>
    <w:rsid w:val="00430ED8"/>
    <w:rsid w:val="0043550D"/>
    <w:rsid w:val="004512C7"/>
    <w:rsid w:val="004520CB"/>
    <w:rsid w:val="00477C01"/>
    <w:rsid w:val="0048620D"/>
    <w:rsid w:val="0048645A"/>
    <w:rsid w:val="00492286"/>
    <w:rsid w:val="004B5D81"/>
    <w:rsid w:val="004C03BE"/>
    <w:rsid w:val="004C5DFC"/>
    <w:rsid w:val="004D64A4"/>
    <w:rsid w:val="004E4B61"/>
    <w:rsid w:val="004F3808"/>
    <w:rsid w:val="00507D48"/>
    <w:rsid w:val="005432FF"/>
    <w:rsid w:val="00544186"/>
    <w:rsid w:val="0056401F"/>
    <w:rsid w:val="00567D5D"/>
    <w:rsid w:val="00572D1B"/>
    <w:rsid w:val="00574079"/>
    <w:rsid w:val="00582EB8"/>
    <w:rsid w:val="005A51D9"/>
    <w:rsid w:val="005C119A"/>
    <w:rsid w:val="005C21BC"/>
    <w:rsid w:val="005C45A5"/>
    <w:rsid w:val="005D227E"/>
    <w:rsid w:val="005E2444"/>
    <w:rsid w:val="005F3BBD"/>
    <w:rsid w:val="0062255A"/>
    <w:rsid w:val="006312BA"/>
    <w:rsid w:val="00650271"/>
    <w:rsid w:val="00662040"/>
    <w:rsid w:val="00670544"/>
    <w:rsid w:val="00670F81"/>
    <w:rsid w:val="00692547"/>
    <w:rsid w:val="00693B45"/>
    <w:rsid w:val="006C1A60"/>
    <w:rsid w:val="006F218C"/>
    <w:rsid w:val="0070125C"/>
    <w:rsid w:val="00703053"/>
    <w:rsid w:val="007036B3"/>
    <w:rsid w:val="00704F34"/>
    <w:rsid w:val="007119CF"/>
    <w:rsid w:val="00713B63"/>
    <w:rsid w:val="007231B4"/>
    <w:rsid w:val="00727038"/>
    <w:rsid w:val="00755BCF"/>
    <w:rsid w:val="00767666"/>
    <w:rsid w:val="00772561"/>
    <w:rsid w:val="0079028E"/>
    <w:rsid w:val="00797316"/>
    <w:rsid w:val="007B1FB2"/>
    <w:rsid w:val="007C0096"/>
    <w:rsid w:val="007C219D"/>
    <w:rsid w:val="007D52D4"/>
    <w:rsid w:val="007D6CF7"/>
    <w:rsid w:val="007E38A6"/>
    <w:rsid w:val="007E483A"/>
    <w:rsid w:val="007E6C08"/>
    <w:rsid w:val="007E7A14"/>
    <w:rsid w:val="0082049F"/>
    <w:rsid w:val="008307B2"/>
    <w:rsid w:val="00842331"/>
    <w:rsid w:val="00845AC6"/>
    <w:rsid w:val="00854DB9"/>
    <w:rsid w:val="00860B02"/>
    <w:rsid w:val="00884120"/>
    <w:rsid w:val="008901C1"/>
    <w:rsid w:val="008949E9"/>
    <w:rsid w:val="00896BAD"/>
    <w:rsid w:val="008A261E"/>
    <w:rsid w:val="008A4226"/>
    <w:rsid w:val="008A6155"/>
    <w:rsid w:val="008B3239"/>
    <w:rsid w:val="008B368C"/>
    <w:rsid w:val="008B7946"/>
    <w:rsid w:val="008D41CA"/>
    <w:rsid w:val="008E19B5"/>
    <w:rsid w:val="008E3B84"/>
    <w:rsid w:val="008E6ED4"/>
    <w:rsid w:val="009020C6"/>
    <w:rsid w:val="00911FAF"/>
    <w:rsid w:val="00915ABC"/>
    <w:rsid w:val="00925A9E"/>
    <w:rsid w:val="00930960"/>
    <w:rsid w:val="00931EDD"/>
    <w:rsid w:val="0095077B"/>
    <w:rsid w:val="009577B5"/>
    <w:rsid w:val="009775F6"/>
    <w:rsid w:val="009A1E77"/>
    <w:rsid w:val="009C4BD0"/>
    <w:rsid w:val="009E33F3"/>
    <w:rsid w:val="009F7370"/>
    <w:rsid w:val="00A0368E"/>
    <w:rsid w:val="00A05B0F"/>
    <w:rsid w:val="00A20DB3"/>
    <w:rsid w:val="00A42CC4"/>
    <w:rsid w:val="00A6515C"/>
    <w:rsid w:val="00A76F3E"/>
    <w:rsid w:val="00A84D80"/>
    <w:rsid w:val="00A962AB"/>
    <w:rsid w:val="00AA29EA"/>
    <w:rsid w:val="00AA4FB2"/>
    <w:rsid w:val="00AB43EC"/>
    <w:rsid w:val="00AD4DE7"/>
    <w:rsid w:val="00AD66F7"/>
    <w:rsid w:val="00AE0247"/>
    <w:rsid w:val="00AE04FB"/>
    <w:rsid w:val="00AE3B72"/>
    <w:rsid w:val="00AE6EAE"/>
    <w:rsid w:val="00B06DED"/>
    <w:rsid w:val="00B15E0D"/>
    <w:rsid w:val="00B50F5E"/>
    <w:rsid w:val="00B746EA"/>
    <w:rsid w:val="00B82951"/>
    <w:rsid w:val="00B85227"/>
    <w:rsid w:val="00B90FBA"/>
    <w:rsid w:val="00BA1F3F"/>
    <w:rsid w:val="00BA2B71"/>
    <w:rsid w:val="00BA3299"/>
    <w:rsid w:val="00BA3EDE"/>
    <w:rsid w:val="00BB0626"/>
    <w:rsid w:val="00BB3403"/>
    <w:rsid w:val="00BB341A"/>
    <w:rsid w:val="00BE5A68"/>
    <w:rsid w:val="00C27B35"/>
    <w:rsid w:val="00C30C9C"/>
    <w:rsid w:val="00C30D5B"/>
    <w:rsid w:val="00C324CE"/>
    <w:rsid w:val="00C3476E"/>
    <w:rsid w:val="00C46B8F"/>
    <w:rsid w:val="00C518A8"/>
    <w:rsid w:val="00C574E8"/>
    <w:rsid w:val="00C7045E"/>
    <w:rsid w:val="00C821ED"/>
    <w:rsid w:val="00C8565C"/>
    <w:rsid w:val="00CA72A6"/>
    <w:rsid w:val="00CA75A3"/>
    <w:rsid w:val="00CC0267"/>
    <w:rsid w:val="00CD6E48"/>
    <w:rsid w:val="00CD78C9"/>
    <w:rsid w:val="00CF3832"/>
    <w:rsid w:val="00D07BC7"/>
    <w:rsid w:val="00D4518E"/>
    <w:rsid w:val="00D660DA"/>
    <w:rsid w:val="00DC4330"/>
    <w:rsid w:val="00DE1E83"/>
    <w:rsid w:val="00E01852"/>
    <w:rsid w:val="00E15975"/>
    <w:rsid w:val="00E248EC"/>
    <w:rsid w:val="00E25CD3"/>
    <w:rsid w:val="00E3065C"/>
    <w:rsid w:val="00E3464B"/>
    <w:rsid w:val="00E43C51"/>
    <w:rsid w:val="00E52A84"/>
    <w:rsid w:val="00E6394B"/>
    <w:rsid w:val="00E73ACD"/>
    <w:rsid w:val="00E8192B"/>
    <w:rsid w:val="00EA2B1D"/>
    <w:rsid w:val="00EA3C79"/>
    <w:rsid w:val="00EA720B"/>
    <w:rsid w:val="00EB7C09"/>
    <w:rsid w:val="00EE7C58"/>
    <w:rsid w:val="00EF7358"/>
    <w:rsid w:val="00F05353"/>
    <w:rsid w:val="00F05648"/>
    <w:rsid w:val="00F2590C"/>
    <w:rsid w:val="00F261BD"/>
    <w:rsid w:val="00F338F5"/>
    <w:rsid w:val="00F46895"/>
    <w:rsid w:val="00F562FD"/>
    <w:rsid w:val="00F6382D"/>
    <w:rsid w:val="00F72E7A"/>
    <w:rsid w:val="00F74FEC"/>
    <w:rsid w:val="00F840B9"/>
    <w:rsid w:val="00F959ED"/>
    <w:rsid w:val="00F96393"/>
    <w:rsid w:val="00FB029F"/>
    <w:rsid w:val="00FD79A7"/>
    <w:rsid w:val="00FE01BB"/>
    <w:rsid w:val="00FE1C78"/>
    <w:rsid w:val="00FE228A"/>
    <w:rsid w:val="00FF19F0"/>
    <w:rsid w:val="00FF3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39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46BC6"/>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paragraph" w:styleId="Heading5">
    <w:name w:val="heading 5"/>
    <w:basedOn w:val="Normal"/>
    <w:next w:val="Normal"/>
    <w:link w:val="Heading5Char"/>
    <w:uiPriority w:val="9"/>
    <w:unhideWhenUsed/>
    <w:qFormat/>
    <w:rsid w:val="00B06DED"/>
    <w:pPr>
      <w:keepNext/>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046BC6"/>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53C3D"/>
    <w:pPr>
      <w:tabs>
        <w:tab w:val="left" w:pos="440"/>
        <w:tab w:val="right" w:leader="dot" w:pos="9350"/>
      </w:tabs>
      <w:spacing w:after="40"/>
    </w:pPr>
  </w:style>
  <w:style w:type="paragraph" w:styleId="TOC2">
    <w:name w:val="toc 2"/>
    <w:basedOn w:val="Normal"/>
    <w:next w:val="Normal"/>
    <w:autoRedefine/>
    <w:uiPriority w:val="39"/>
    <w:unhideWhenUsed/>
    <w:rsid w:val="00CC0267"/>
    <w:pPr>
      <w:spacing w:after="100"/>
      <w:ind w:left="220"/>
    </w:pPr>
  </w:style>
  <w:style w:type="paragraph" w:styleId="TOC3">
    <w:name w:val="toc 3"/>
    <w:basedOn w:val="Normal"/>
    <w:next w:val="Normal"/>
    <w:autoRedefine/>
    <w:uiPriority w:val="39"/>
    <w:unhideWhenUsed/>
    <w:rsid w:val="00CC0267"/>
    <w:pPr>
      <w:spacing w:after="100"/>
      <w:ind w:left="44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AE6EAE"/>
    <w:rPr>
      <w:sz w:val="16"/>
      <w:szCs w:val="16"/>
    </w:rPr>
  </w:style>
  <w:style w:type="paragraph" w:styleId="CommentText">
    <w:name w:val="annotation text"/>
    <w:basedOn w:val="Normal"/>
    <w:link w:val="CommentTextChar"/>
    <w:uiPriority w:val="99"/>
    <w:semiHidden/>
    <w:unhideWhenUsed/>
    <w:rsid w:val="00AE6EAE"/>
    <w:rPr>
      <w:sz w:val="20"/>
    </w:rPr>
  </w:style>
  <w:style w:type="character" w:customStyle="1" w:styleId="CommentTextChar">
    <w:name w:val="Comment Text Char"/>
    <w:basedOn w:val="DefaultParagraphFont"/>
    <w:link w:val="CommentText"/>
    <w:uiPriority w:val="99"/>
    <w:semiHidden/>
    <w:rsid w:val="00AE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AE"/>
    <w:rPr>
      <w:b/>
      <w:bCs/>
    </w:rPr>
  </w:style>
  <w:style w:type="character" w:customStyle="1" w:styleId="CommentSubjectChar">
    <w:name w:val="Comment Subject Char"/>
    <w:basedOn w:val="CommentTextChar"/>
    <w:link w:val="CommentSubject"/>
    <w:uiPriority w:val="99"/>
    <w:semiHidden/>
    <w:rsid w:val="00AE6EAE"/>
    <w:rPr>
      <w:rFonts w:ascii="Times New Roman" w:eastAsia="Times New Roman" w:hAnsi="Times New Roman" w:cs="Times New Roman"/>
      <w:b/>
      <w:bCs/>
      <w:sz w:val="20"/>
      <w:szCs w:val="20"/>
    </w:rPr>
  </w:style>
  <w:style w:type="paragraph" w:customStyle="1" w:styleId="WPHeader">
    <w:name w:val="WP_Header"/>
    <w:basedOn w:val="Normal"/>
    <w:rsid w:val="00704F34"/>
    <w:pPr>
      <w:widowControl w:val="0"/>
      <w:tabs>
        <w:tab w:val="left" w:pos="0"/>
        <w:tab w:val="center" w:pos="4680"/>
        <w:tab w:val="right" w:pos="9360"/>
      </w:tabs>
    </w:pPr>
    <w:rPr>
      <w:sz w:val="24"/>
    </w:rPr>
  </w:style>
  <w:style w:type="paragraph" w:styleId="PlainText">
    <w:name w:val="Plain Text"/>
    <w:basedOn w:val="Normal"/>
    <w:link w:val="PlainTextChar"/>
    <w:uiPriority w:val="99"/>
    <w:semiHidden/>
    <w:unhideWhenUsed/>
    <w:rsid w:val="00C3476E"/>
    <w:rPr>
      <w:rFonts w:ascii="Consolas" w:hAnsi="Consolas" w:cs="Consolas"/>
      <w:sz w:val="21"/>
      <w:szCs w:val="21"/>
    </w:rPr>
  </w:style>
  <w:style w:type="character" w:customStyle="1" w:styleId="PlainTextChar">
    <w:name w:val="Plain Text Char"/>
    <w:basedOn w:val="DefaultParagraphFont"/>
    <w:link w:val="PlainText"/>
    <w:uiPriority w:val="99"/>
    <w:semiHidden/>
    <w:rsid w:val="00C3476E"/>
    <w:rPr>
      <w:rFonts w:ascii="Consolas" w:eastAsia="Times New Roman" w:hAnsi="Consolas" w:cs="Consolas"/>
      <w:sz w:val="21"/>
      <w:szCs w:val="21"/>
    </w:rPr>
  </w:style>
  <w:style w:type="character" w:customStyle="1" w:styleId="Heading5Char">
    <w:name w:val="Heading 5 Char"/>
    <w:basedOn w:val="DefaultParagraphFont"/>
    <w:link w:val="Heading5"/>
    <w:uiPriority w:val="9"/>
    <w:rsid w:val="00B06DED"/>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F46895"/>
    <w:pPr>
      <w:ind w:left="1440"/>
    </w:pPr>
  </w:style>
  <w:style w:type="character" w:customStyle="1" w:styleId="BodyTextIndentChar">
    <w:name w:val="Body Text Indent Char"/>
    <w:basedOn w:val="DefaultParagraphFont"/>
    <w:link w:val="BodyTextIndent"/>
    <w:uiPriority w:val="99"/>
    <w:rsid w:val="00F46895"/>
    <w:rPr>
      <w:rFonts w:ascii="Times New Roman" w:eastAsia="Times New Roman" w:hAnsi="Times New Roman" w:cs="Times New Roman"/>
      <w:szCs w:val="20"/>
    </w:rPr>
  </w:style>
  <w:style w:type="paragraph" w:styleId="BodyTextIndent2">
    <w:name w:val="Body Text Indent 2"/>
    <w:basedOn w:val="Normal"/>
    <w:link w:val="BodyTextIndent2Char"/>
    <w:uiPriority w:val="99"/>
    <w:unhideWhenUsed/>
    <w:rsid w:val="00703053"/>
    <w:pPr>
      <w:ind w:left="907"/>
    </w:pPr>
  </w:style>
  <w:style w:type="character" w:customStyle="1" w:styleId="BodyTextIndent2Char">
    <w:name w:val="Body Text Indent 2 Char"/>
    <w:basedOn w:val="DefaultParagraphFont"/>
    <w:link w:val="BodyTextIndent2"/>
    <w:uiPriority w:val="99"/>
    <w:rsid w:val="00703053"/>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703053"/>
    <w:pPr>
      <w:ind w:left="900"/>
    </w:pPr>
  </w:style>
  <w:style w:type="character" w:customStyle="1" w:styleId="BodyTextIndent3Char">
    <w:name w:val="Body Text Indent 3 Char"/>
    <w:basedOn w:val="DefaultParagraphFont"/>
    <w:link w:val="BodyTextIndent3"/>
    <w:uiPriority w:val="99"/>
    <w:rsid w:val="0070305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639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8B7946"/>
    <w:pPr>
      <w:keepNext/>
      <w:keepLines/>
      <w:spacing w:before="160" w:after="8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46BC6"/>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paragraph" w:styleId="Heading5">
    <w:name w:val="heading 5"/>
    <w:basedOn w:val="Normal"/>
    <w:next w:val="Normal"/>
    <w:link w:val="Heading5Char"/>
    <w:uiPriority w:val="9"/>
    <w:unhideWhenUsed/>
    <w:qFormat/>
    <w:rsid w:val="00B06DED"/>
    <w:pPr>
      <w:keepNext/>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8B794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046BC6"/>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53C3D"/>
    <w:pPr>
      <w:tabs>
        <w:tab w:val="left" w:pos="440"/>
        <w:tab w:val="right" w:leader="dot" w:pos="9350"/>
      </w:tabs>
      <w:spacing w:after="40"/>
    </w:pPr>
  </w:style>
  <w:style w:type="paragraph" w:styleId="TOC2">
    <w:name w:val="toc 2"/>
    <w:basedOn w:val="Normal"/>
    <w:next w:val="Normal"/>
    <w:autoRedefine/>
    <w:uiPriority w:val="39"/>
    <w:unhideWhenUsed/>
    <w:rsid w:val="00CC0267"/>
    <w:pPr>
      <w:spacing w:after="100"/>
      <w:ind w:left="220"/>
    </w:pPr>
  </w:style>
  <w:style w:type="paragraph" w:styleId="TOC3">
    <w:name w:val="toc 3"/>
    <w:basedOn w:val="Normal"/>
    <w:next w:val="Normal"/>
    <w:autoRedefine/>
    <w:uiPriority w:val="39"/>
    <w:unhideWhenUsed/>
    <w:rsid w:val="00CC0267"/>
    <w:pPr>
      <w:spacing w:after="100"/>
      <w:ind w:left="44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AE6EAE"/>
    <w:rPr>
      <w:sz w:val="16"/>
      <w:szCs w:val="16"/>
    </w:rPr>
  </w:style>
  <w:style w:type="paragraph" w:styleId="CommentText">
    <w:name w:val="annotation text"/>
    <w:basedOn w:val="Normal"/>
    <w:link w:val="CommentTextChar"/>
    <w:uiPriority w:val="99"/>
    <w:semiHidden/>
    <w:unhideWhenUsed/>
    <w:rsid w:val="00AE6EAE"/>
    <w:rPr>
      <w:sz w:val="20"/>
    </w:rPr>
  </w:style>
  <w:style w:type="character" w:customStyle="1" w:styleId="CommentTextChar">
    <w:name w:val="Comment Text Char"/>
    <w:basedOn w:val="DefaultParagraphFont"/>
    <w:link w:val="CommentText"/>
    <w:uiPriority w:val="99"/>
    <w:semiHidden/>
    <w:rsid w:val="00AE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AE"/>
    <w:rPr>
      <w:b/>
      <w:bCs/>
    </w:rPr>
  </w:style>
  <w:style w:type="character" w:customStyle="1" w:styleId="CommentSubjectChar">
    <w:name w:val="Comment Subject Char"/>
    <w:basedOn w:val="CommentTextChar"/>
    <w:link w:val="CommentSubject"/>
    <w:uiPriority w:val="99"/>
    <w:semiHidden/>
    <w:rsid w:val="00AE6EAE"/>
    <w:rPr>
      <w:rFonts w:ascii="Times New Roman" w:eastAsia="Times New Roman" w:hAnsi="Times New Roman" w:cs="Times New Roman"/>
      <w:b/>
      <w:bCs/>
      <w:sz w:val="20"/>
      <w:szCs w:val="20"/>
    </w:rPr>
  </w:style>
  <w:style w:type="paragraph" w:customStyle="1" w:styleId="WPHeader">
    <w:name w:val="WP_Header"/>
    <w:basedOn w:val="Normal"/>
    <w:rsid w:val="00704F34"/>
    <w:pPr>
      <w:widowControl w:val="0"/>
      <w:tabs>
        <w:tab w:val="left" w:pos="0"/>
        <w:tab w:val="center" w:pos="4680"/>
        <w:tab w:val="right" w:pos="9360"/>
      </w:tabs>
    </w:pPr>
    <w:rPr>
      <w:sz w:val="24"/>
    </w:rPr>
  </w:style>
  <w:style w:type="paragraph" w:styleId="PlainText">
    <w:name w:val="Plain Text"/>
    <w:basedOn w:val="Normal"/>
    <w:link w:val="PlainTextChar"/>
    <w:uiPriority w:val="99"/>
    <w:semiHidden/>
    <w:unhideWhenUsed/>
    <w:rsid w:val="00C3476E"/>
    <w:rPr>
      <w:rFonts w:ascii="Consolas" w:hAnsi="Consolas" w:cs="Consolas"/>
      <w:sz w:val="21"/>
      <w:szCs w:val="21"/>
    </w:rPr>
  </w:style>
  <w:style w:type="character" w:customStyle="1" w:styleId="PlainTextChar">
    <w:name w:val="Plain Text Char"/>
    <w:basedOn w:val="DefaultParagraphFont"/>
    <w:link w:val="PlainText"/>
    <w:uiPriority w:val="99"/>
    <w:semiHidden/>
    <w:rsid w:val="00C3476E"/>
    <w:rPr>
      <w:rFonts w:ascii="Consolas" w:eastAsia="Times New Roman" w:hAnsi="Consolas" w:cs="Consolas"/>
      <w:sz w:val="21"/>
      <w:szCs w:val="21"/>
    </w:rPr>
  </w:style>
  <w:style w:type="character" w:customStyle="1" w:styleId="Heading5Char">
    <w:name w:val="Heading 5 Char"/>
    <w:basedOn w:val="DefaultParagraphFont"/>
    <w:link w:val="Heading5"/>
    <w:uiPriority w:val="9"/>
    <w:rsid w:val="00B06DED"/>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F46895"/>
    <w:pPr>
      <w:ind w:left="1440"/>
    </w:pPr>
  </w:style>
  <w:style w:type="character" w:customStyle="1" w:styleId="BodyTextIndentChar">
    <w:name w:val="Body Text Indent Char"/>
    <w:basedOn w:val="DefaultParagraphFont"/>
    <w:link w:val="BodyTextIndent"/>
    <w:uiPriority w:val="99"/>
    <w:rsid w:val="00F46895"/>
    <w:rPr>
      <w:rFonts w:ascii="Times New Roman" w:eastAsia="Times New Roman" w:hAnsi="Times New Roman" w:cs="Times New Roman"/>
      <w:szCs w:val="20"/>
    </w:rPr>
  </w:style>
  <w:style w:type="paragraph" w:styleId="BodyTextIndent2">
    <w:name w:val="Body Text Indent 2"/>
    <w:basedOn w:val="Normal"/>
    <w:link w:val="BodyTextIndent2Char"/>
    <w:uiPriority w:val="99"/>
    <w:unhideWhenUsed/>
    <w:rsid w:val="00703053"/>
    <w:pPr>
      <w:ind w:left="907"/>
    </w:pPr>
  </w:style>
  <w:style w:type="character" w:customStyle="1" w:styleId="BodyTextIndent2Char">
    <w:name w:val="Body Text Indent 2 Char"/>
    <w:basedOn w:val="DefaultParagraphFont"/>
    <w:link w:val="BodyTextIndent2"/>
    <w:uiPriority w:val="99"/>
    <w:rsid w:val="00703053"/>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703053"/>
    <w:pPr>
      <w:ind w:left="900"/>
    </w:pPr>
  </w:style>
  <w:style w:type="character" w:customStyle="1" w:styleId="BodyTextIndent3Char">
    <w:name w:val="Body Text Indent 3 Char"/>
    <w:basedOn w:val="DefaultParagraphFont"/>
    <w:link w:val="BodyTextIndent3"/>
    <w:uiPriority w:val="99"/>
    <w:rsid w:val="0070305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599">
      <w:bodyDiv w:val="1"/>
      <w:marLeft w:val="0"/>
      <w:marRight w:val="0"/>
      <w:marTop w:val="0"/>
      <w:marBottom w:val="0"/>
      <w:divBdr>
        <w:top w:val="none" w:sz="0" w:space="0" w:color="auto"/>
        <w:left w:val="none" w:sz="0" w:space="0" w:color="auto"/>
        <w:bottom w:val="none" w:sz="0" w:space="0" w:color="auto"/>
        <w:right w:val="none" w:sz="0" w:space="0" w:color="auto"/>
      </w:divBdr>
    </w:div>
    <w:div w:id="712731762">
      <w:bodyDiv w:val="1"/>
      <w:marLeft w:val="0"/>
      <w:marRight w:val="0"/>
      <w:marTop w:val="0"/>
      <w:marBottom w:val="0"/>
      <w:divBdr>
        <w:top w:val="none" w:sz="0" w:space="0" w:color="auto"/>
        <w:left w:val="none" w:sz="0" w:space="0" w:color="auto"/>
        <w:bottom w:val="none" w:sz="0" w:space="0" w:color="auto"/>
        <w:right w:val="none" w:sz="0" w:space="0" w:color="auto"/>
      </w:divBdr>
    </w:div>
    <w:div w:id="825048051">
      <w:bodyDiv w:val="1"/>
      <w:marLeft w:val="0"/>
      <w:marRight w:val="0"/>
      <w:marTop w:val="0"/>
      <w:marBottom w:val="0"/>
      <w:divBdr>
        <w:top w:val="none" w:sz="0" w:space="0" w:color="auto"/>
        <w:left w:val="none" w:sz="0" w:space="0" w:color="auto"/>
        <w:bottom w:val="none" w:sz="0" w:space="0" w:color="auto"/>
        <w:right w:val="none" w:sz="0" w:space="0" w:color="auto"/>
      </w:divBdr>
    </w:div>
    <w:div w:id="981807997">
      <w:bodyDiv w:val="1"/>
      <w:marLeft w:val="0"/>
      <w:marRight w:val="0"/>
      <w:marTop w:val="0"/>
      <w:marBottom w:val="0"/>
      <w:divBdr>
        <w:top w:val="none" w:sz="0" w:space="0" w:color="auto"/>
        <w:left w:val="none" w:sz="0" w:space="0" w:color="auto"/>
        <w:bottom w:val="none" w:sz="0" w:space="0" w:color="auto"/>
        <w:right w:val="none" w:sz="0" w:space="0" w:color="auto"/>
      </w:divBdr>
    </w:div>
    <w:div w:id="1656446915">
      <w:bodyDiv w:val="1"/>
      <w:marLeft w:val="0"/>
      <w:marRight w:val="0"/>
      <w:marTop w:val="0"/>
      <w:marBottom w:val="0"/>
      <w:divBdr>
        <w:top w:val="none" w:sz="0" w:space="0" w:color="auto"/>
        <w:left w:val="none" w:sz="0" w:space="0" w:color="auto"/>
        <w:bottom w:val="none" w:sz="0" w:space="0" w:color="auto"/>
        <w:right w:val="none" w:sz="0" w:space="0" w:color="auto"/>
      </w:divBdr>
    </w:div>
    <w:div w:id="1888102328">
      <w:bodyDiv w:val="1"/>
      <w:marLeft w:val="0"/>
      <w:marRight w:val="0"/>
      <w:marTop w:val="0"/>
      <w:marBottom w:val="0"/>
      <w:divBdr>
        <w:top w:val="none" w:sz="0" w:space="0" w:color="auto"/>
        <w:left w:val="none" w:sz="0" w:space="0" w:color="auto"/>
        <w:bottom w:val="none" w:sz="0" w:space="0" w:color="auto"/>
        <w:right w:val="none" w:sz="0" w:space="0" w:color="auto"/>
      </w:divBdr>
    </w:div>
    <w:div w:id="2036416183">
      <w:bodyDiv w:val="1"/>
      <w:marLeft w:val="0"/>
      <w:marRight w:val="0"/>
      <w:marTop w:val="0"/>
      <w:marBottom w:val="0"/>
      <w:divBdr>
        <w:top w:val="none" w:sz="0" w:space="0" w:color="auto"/>
        <w:left w:val="none" w:sz="0" w:space="0" w:color="auto"/>
        <w:bottom w:val="none" w:sz="0" w:space="0" w:color="auto"/>
        <w:right w:val="none" w:sz="0" w:space="0" w:color="auto"/>
      </w:divBdr>
    </w:div>
    <w:div w:id="2075353752">
      <w:bodyDiv w:val="1"/>
      <w:marLeft w:val="0"/>
      <w:marRight w:val="0"/>
      <w:marTop w:val="0"/>
      <w:marBottom w:val="0"/>
      <w:divBdr>
        <w:top w:val="none" w:sz="0" w:space="0" w:color="auto"/>
        <w:left w:val="none" w:sz="0" w:space="0" w:color="auto"/>
        <w:bottom w:val="none" w:sz="0" w:space="0" w:color="auto"/>
        <w:right w:val="none" w:sz="0" w:space="0" w:color="auto"/>
      </w:divBdr>
    </w:div>
    <w:div w:id="20906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C30A-6897-493E-B0CE-1194AE5C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4916</Words>
  <Characters>26208</Characters>
  <Application>Microsoft Office Word</Application>
  <DocSecurity>0</DocSecurity>
  <Lines>451</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2017-01-23T02:22:00Z</dcterms:created>
  <dcterms:modified xsi:type="dcterms:W3CDTF">2017-01-23T03:38:00Z</dcterms:modified>
</cp:coreProperties>
</file>